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AVBayFwG (Bayern) — Erstattung von Verdienstausfall</w:t>
      </w:r>
    </w:p>
    <w:p>
      <w:r>
        <w:rPr>
          <w:color w:val="555555"/>
          <w:sz w:val="18"/>
        </w:rPr>
        <w:t xml:space="preserve">Feuerwehrgesetzausführungsverordnung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Feuerwehrleute, die beruflich selbständig sind, können Ersatz des ihnen entstandenen Verdienstausfalls bis zur Höhe des Stundenentgelts der Stufe 6 der Entgeltgruppe 15 des Tarifvertrags für den öffentlichen Dienst (TVöD) fordern. Für jeden Tag können höchstens zehn Stunden berücksichtigt werden. Angefangene Stunden sind mit dem vollen Stundensatz zu berechnen.</w:t>
      </w:r>
    </w:p>
    <w:p>
      <w:r>
        <w:t xml:space="preserve">(2) Die Höhe des Verdienstausfalls ist glaubhaft zu machen.</w:t>
      </w:r>
    </w:p>
    <w:p>
      <w:r>
        <w:t xml:space="preserve">(3) Statt Verdienstausfall können beruflich selbständige Feuerwehrleute nachgewiesene Vertretungskosten bis zur Höhe des Ersatzanspruchs gemäß Abs. 1 geltend machen.</w:t>
      </w:r>
    </w:p>
    <w:p>
      <w:r>
        <w:rPr>
          <w:color w:val="555555"/>
          <w:sz w:val="17"/>
        </w:rPr>
        <w:t xml:space="preserve">Zitiervorschlag: § 10 AVBayFwG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https://recht.nulegal.eu/gesetze/AVBayFwG/10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