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AVBayFiG (Bayern) — Zuständigkeit und Verfahren für die Fischereischeinerteilung</w:t>
      </w:r>
    </w:p>
    <w:p>
      <w:r>
        <w:rPr>
          <w:color w:val="555555"/>
          <w:sz w:val="18"/>
        </w:rPr>
        <w:t xml:space="preserve">Verordnung zur Ausführung des Bayerischen Fischereigesetzes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Sachlich zuständig für die Erteilung des Fischereischeins sind die Gemeinden. Wer die Erteilung eines Fischereischeins beantragt, hat der Gemeinde mitzuteilen:</w:t>
      </w:r>
    </w:p>
    <w:p>
      <w:r>
        <w:t xml:space="preserve">1. Vor- und Zunamen,</w:t>
      </w:r>
    </w:p>
    <w:p>
      <w:r>
        <w:t xml:space="preserve">2. Geburtstag und -ort,</w:t>
      </w:r>
    </w:p>
    <w:p>
      <w:r>
        <w:t xml:space="preserve">3. die Anschrift des gewöhnlichen Aufenthalts und</w:t>
      </w:r>
    </w:p>
    <w:p>
      <w:r>
        <w:t xml:space="preserve">4. einen Nachweis über das Bestehen der vorgeschriebenen Fischerprüfung gemäß Art. 48 des Bayerischen Fischereigesetzes (BayFiG) oder einer gleichgestellten Prüfung; § 3 bleibt unberührt.</w:t>
      </w:r>
    </w:p>
    <w:p>
      <w:r>
        <w:t xml:space="preserve">Dem Antrag ist ein aktuelles Lichtbild beizufügen.</w:t>
      </w:r>
    </w:p>
    <w:p>
      <w:r>
        <w:rPr>
          <w:color w:val="555555"/>
          <w:sz w:val="17"/>
        </w:rPr>
        <w:t xml:space="preserve">Zitiervorschlag: § 1 AVBayFiG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https://recht.nulegal.eu/gesetze/AVBayFiG/1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