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AVBFernwärmeV — Grundstücksbenutzung</w:t>
      </w:r>
    </w:p>
    <w:p>
      <w:r>
        <w:rPr>
          <w:color w:val="555555"/>
          <w:sz w:val="18"/>
        </w:rPr>
        <w:t xml:space="preserve">Verordnung über Allgemeine Bedingungen für die Versorgung mit Fernwärme</w:t>
      </w:r>
    </w:p>
    <w:p>
      <w:r>
        <w:rPr>
          <w:color w:val="555555"/>
          <w:sz w:val="18"/>
        </w:rPr>
        <w:t xml:space="preserve">Stand: 10.06.2019 (konsolidierte Textfassung, kein amtliches Inkrafttretensdatum)</w:t>
      </w:r>
    </w:p>
    <w:p>
      <w:r>
        <w:t xml:space="preserve">(1) Kunden und Anschlußnehmer, die Grundstückseigentümer sind, haben für Zwecke der örtlichen Versorgung das Anbringen und Verlegen von Leitungen zur Zu- und Fortleitung von Fernwärme über ihre im gleichen Versorgungsgebiet liegenden Grundstücke und in ihren Gebäuden, ferner das Anbringen sonstiger Verteilungsanlagen und von Zubehör sowie erforderliche Schutzmaßnahmen unentgeltlich zuzulassen. Diese Pflicht betrifft nur Grundstücke, die an die Fernwärmeversorgung angeschlossen sind, die vom Eigentümer in wirtschaftlichem Zusammenhang mit der Fernwärmeversorgung eines angeschlossenen Grundstücks genutzt werden oder für die die Möglichkeit der Fernwärmeversorgung sonst wirtschaftlich vorteilhaft ist. Sie entfällt, wenn die Inanspruchnahme der Grundstücke den Eigentümer mehr als notwendig oder in unzumutbarer Weise belasten würde.</w:t>
      </w:r>
    </w:p>
    <w:p>
      <w:r>
        <w:t xml:space="preserve">(2) Der Kunde oder Anschlußnehmer ist rechtzeitig über Art und Umfang der beabsichtigten Inanspruchnahme von Grundstück und Gebäude zu benachrichtigen.</w:t>
      </w:r>
    </w:p>
    <w:p>
      <w:r>
        <w:t xml:space="preserve">(3) Der Grundstückseigentümer kann die Verlegung der Einrichtungen verlangen, wenn sie an der bisherigen Stelle für ihn nicht mehr zumutbar sind. Die Kosten der Verlegung hat das Fernwärmeversorgungsunternehmen zu tragen; dies gilt nicht, soweit die Einrichtungen ausschließlich der Versorgung des Grundstücks dienen.</w:t>
      </w:r>
    </w:p>
    <w:p>
      <w:r>
        <w:t xml:space="preserve">(4) Wird der Fernwärmebezug eingestellt, so hat der Grundstückseigentümer die Entfernung der Einrichtungen zu gestatten oder sie auf Verlangen des Unternehmens noch fünf Jahre unentgeltlich zu dulden, es sei denn, daß ihm dies nicht zugemutet werden kann.</w:t>
      </w:r>
    </w:p>
    <w:p>
      <w:r>
        <w:t xml:space="preserve">(5) Kunden und Anschlußnehmer, die nicht Grundstückseigentümer sind, haben auf Verlangen des Fernwärmeversorgungsunternehmens die schriftliche Zustimmung des Grundstückseigentümers zur Benutzung des zu versorgenden Grundstücks und Gebäudes im Sinne der Absätze 1 und 4 beizubringen.</w:t>
      </w:r>
    </w:p>
    <w:p>
      <w:r>
        <w:t xml:space="preserve">(6) Hat der Kunde oder Anschlußnehmer zur Sicherung der dem Fernwärmeversorgungsunternehmen nach Absatz 1 einzuräumenden Rechte vor Inkrafttreten dieser Verordnung die Eintragung einer Dienstbarkeit bewilligt, so bleibt die der Bewilligung zugrunde liegende Vereinbarung unberührt.</w:t>
      </w:r>
    </w:p>
    <w:p>
      <w:r>
        <w:t xml:space="preserve">(7) Die Absätze 1 bis 6 gelten nicht für öffentliche Verkehrswege und Verkehrsflächen sowie für Grundstücke, die durch Planfeststellung für den Bau von öffentlichen Verkehrswegen und Verkehrsflächen bestimmt sind.</w:t>
      </w:r>
    </w:p>
    <w:p>
      <w:r>
        <w:rPr>
          <w:color w:val="555555"/>
          <w:sz w:val="17"/>
        </w:rPr>
        <w:t xml:space="preserve">Zitiervorschlag: § 8 AVBFernwärmeV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https://recht.nulegal.eu/gesetze/AVBFernw%C3%A4rmeV/8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