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58 AVAG 2001 — Bescheinigungen zu inländischen Titeln</w:t>
      </w:r>
    </w:p>
    <w:p>
      <w:r>
        <w:rPr>
          <w:color w:val="555555"/>
          <w:sz w:val="18"/>
        </w:rPr>
        <w:t xml:space="preserve">Anerkennungs- und Vollstreckungsausführungsgesetz</w:t>
      </w:r>
    </w:p>
    <w:p>
      <w:r>
        <w:rPr>
          <w:color w:val="555555"/>
          <w:sz w:val="18"/>
        </w:rPr>
        <w:t xml:space="preserve">Stand: 01.09.2023 (konsolidierte Textfassung, kein amtliches Inkrafttretensdatum)</w:t>
      </w:r>
    </w:p>
    <w:p>
      <w:r>
        <w:t xml:space="preserve">(1) Bescheinigungen nach Artikel 13 Absatz 1 Buchstabe e und Absatz 3 des Haager Übereinkommens vom 30. Juni 2005 über Gerichtsstandsvereinbarungen werden von dem Gericht ausgestellt, dem die Erteilung einer vollstreckbaren Ausfertigung des Titels obliegt.</w:t>
      </w:r>
    </w:p>
    <w:p>
      <w:r>
        <w:t xml:space="preserve">(2) Die Entscheidung über die Ausstellung einer Bescheinigung nach Artikel 13 Absatz 1 Buchstabe e oder Absatz 3 des Haager Übereinkommens vom 30. Juni 2005 über Gerichtsstandsvereinbarungen ist anfechtbar. Hierfür gelten die Vorschriften über die Anfechtbarkeit der Entscheidung über die Erteilung der Vollstreckungsklausel sinngemäß.</w:t>
      </w:r>
    </w:p>
    <w:p>
      <w:r>
        <w:rPr>
          <w:color w:val="555555"/>
          <w:sz w:val="17"/>
        </w:rPr>
        <w:t xml:space="preserve">Zitiervorschlag: § 58 AVAG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https://recht.nulegal.eu/gesetze/AVAG%202001/58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