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AV-Milch (Bayern)</w:t>
      </w:r>
    </w:p>
    <w:p>
      <w:r>
        <w:rPr>
          <w:color w:val="555555"/>
          <w:sz w:val="18"/>
        </w:rPr>
        <w:t xml:space="preserve">Verordnung über den Verkehr mit Erzeugnissen nach dem Milch- und Margarinegesetz BayRS 2125-5-3-U/L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</w:t>
      </w:r>
    </w:p>
    <w:p>
      <w:r>
        <w:rPr>
          <w:color w:val="555555"/>
          <w:sz w:val="17"/>
        </w:rPr>
        <w:t xml:space="preserve">Zitiervorschlag: Eingangsformel AV-Milch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https://recht.nulegal.eu/gesetze/AV-Milch/eingangsformel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