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AUG 2011 — Bescheinigungen zu inländischen Titeln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Gerichte, Behörden oder Notare, denen die Erteilung einer vollstreckbaren Ausfertigung obliegt, sind zuständig für die Ausstellung</w:t>
      </w:r>
    </w:p>
    <w:p>
      <w:pPr>
        <w:ind w:left="420"/>
      </w:pPr>
      <w:r>
        <w:t xml:space="preserve">1. des Formblatts nach Artikel 20 Absatz 1 Buchstabe b, Artikel 28 Absatz 1 Buchstabe b, Artikel 40 Absatz 2 und Artikel 48 Absatz 3 der Verordnung (EG) Nr. 4/2009,</w:t>
      </w:r>
    </w:p>
    <w:p>
      <w:pPr>
        <w:ind w:left="420"/>
      </w:pPr>
      <w:r>
        <w:t xml:space="preserve">2. der Bescheinigungen nach den Artikeln 54, 57 und 58 des Übereinkommens vom 30. Oktober 2007 über die gerichtliche Zuständigkeit und die Anerkennung und Vollstreckung von Entscheidungen in Zivil- und Handelssachen.</w:t>
      </w:r>
    </w:p>
    <w:p>
      <w:r>
        <w:t xml:space="preserve">(2) Soweit nach Absatz 1 die Gerichte für die Ausstellung des Formblatts oder der Bescheinigungen zuständig sind, werden diese Unterlagen von dem Gericht des ersten Rechtszuges ausgestellt oder, wenn das Verfahren bei einem höheren Gericht anhängig ist, von diesem. Funktionell zuständig ist die Stelle, der die Erteilung einer vollstreckbaren Ausfertigung obliegt. Für die Anfechtbarkeit der Entscheidung über die Ausstellung des Formblatts oder der Bescheinigung gelten die Vorschriften über die Anfechtbarkeit der Entscheidung über die Erteilung der Vollstreckungsklausel entsprechend.</w:t>
      </w:r>
    </w:p>
    <w:p>
      <w:r>
        <w:t xml:space="preserve">(3) Die Ausstellung des Formblatts nach Artikel 20 Absatz 1 Buchstabe b und Artikel 48 Absatz 3 der Verordnung (EG) Nr. 4/2009 schließt das Recht auf Erteilung einer Klausel nach § 724 der Zivilprozessordnung nicht aus.</w:t>
      </w:r>
    </w:p>
    <w:p>
      <w:r>
        <w:rPr>
          <w:color w:val="555555"/>
          <w:sz w:val="17"/>
        </w:rPr>
        <w:t xml:space="preserve">Zitiervorschlag: § 71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