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ATDTeilnV — Weitere Polizeivollzugsbehörde des Landes Brandenburg</w:t>
      </w:r>
    </w:p>
    <w:p>
      <w:r>
        <w:rPr>
          <w:color w:val="555555"/>
          <w:sz w:val="18"/>
        </w:rPr>
        <w:t xml:space="preserve">Verordnung über die Benennung weiterer zur Teilnahme an der Antiterrordatei berechtigter Polizeivollzugsbehörden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weitere Polizeivollzugsbehörde des Landes Brandenburg ist zum Zugriff auf die Antiterrordatei berechtigt: Polizeipräsidium Land Brandenburg Behördenstab, Stabsbereich Einsatz- und Lagezentrum Kaiser-Friedrich-Straße 143 14469 Potsdam</w:t>
      </w:r>
    </w:p>
    <w:p>
      <w:r>
        <w:rPr>
          <w:color w:val="555555"/>
          <w:sz w:val="17"/>
        </w:rPr>
        <w:t xml:space="preserve">Zitiervorschlag: § 2 ATDTeilnV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https://recht.nulegal.eu/gesetze/ATDTeilnV/2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