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ATA-OTA-G — Ziel der Ausbildung</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Die Ausbildung zur Anästhesietechnischen Assistentin oder zum Anästhesietechnischen Assistenten und zur Operationstechnischen Assistentin oder zum Operationstechnischen Assistenten vermittelt die für die Berufsausübung erforderlichen fachlichen und methodischen Kompetenzen zur eigenverantwortlichen Durchführung und zur Mitwirkung, insbesondere in den operativen oder anästhesiologischen Bereichen der stationären und ambulanten Versorgung sowie in weiteren diagnostischen und therapeutischen Versorgungsbereichen, einschließlich der zugrunde liegenden Lernkompetenzen sowie der Fähigkeit zum Wissenstransfer und zur Selbstreflexion. Darüber hinaus vermittelt sie personale und soziale Kompetenzen. Die Vermittlung hat entsprechend dem anerkannten Stand medizinischer, medizinisch-technischer und weiterer bezugswissenschaftlicher Erkenntnisse zu erfolgen.</w:t>
      </w:r>
    </w:p>
    <w:p>
      <w:r>
        <w:t xml:space="preserve">(2) Die Ausbildung befähigt die Anästhesietechnische Assistentin oder den Anästhesietechnischen Assistenten und die Operationstechnische Assistentin oder den Operationstechnischen Assistenten außerdem, die konkrete Situation der Patientinnen und Patienten, insbesondere deren Selbständigkeit und Selbstbestimmung sowie deren kulturellen und religiösen Hintergrund, in ihr Handeln mit einzubeziehen.</w:t>
      </w:r>
    </w:p>
    <w:p>
      <w:r>
        <w:t xml:space="preserve">(3) Den Auszubildenden wird vermittelt, ihre persönliche und fachliche Weiterentwicklung als notwendig anzuerkennen und lebenslanges Lernen als Teil der eigenen beruflichen Biographie zu verstehen. Die Ausbildung führt dazu, dass die Auszubildenden ein professionelles, ethisch fundiertes berufliches Selbstverständnis entwickeln, das der Bedeutung ihrer zukünftigen Tätigkeit angemessen ist.</w:t>
      </w:r>
    </w:p>
    <w:p>
      <w:r>
        <w:rPr>
          <w:color w:val="555555"/>
          <w:sz w:val="17"/>
        </w:rPr>
        <w:t xml:space="preserve">Zitiervorschlag: § 7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