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ATA-OTA-G — Anerkennung der Berufsqualifikation nach Kenntnisprüfung oder Anpassungslehrgang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Als Anpassungsmaßnahme ist eine Kenntnisprüfung oder ein Anpassungslehrgang erforderlich, wenn die antragstellende Person eine Berufsqualifikation nachweist, die</w:t>
      </w:r>
    </w:p>
    <w:p>
      <w:pPr>
        <w:ind w:left="420"/>
      </w:pPr>
      <w:r>
        <w:t xml:space="preserve">1. in einem Drittstaat, der kein gleichgestellter Staat ist, erworben worden ist und</w:t>
      </w:r>
    </w:p>
    <w:p>
      <w:pPr>
        <w:ind w:left="420"/>
      </w:pPr>
      <w:r>
        <w:t xml:space="preserve">2. weder in einem anderen Mitgliedstaat noch in einem anderen Vertragsstaat noch in einem gleichgestellten Staat anerkannt worden ist.</w:t>
      </w:r>
    </w:p>
    <w:p>
      <w:r>
        <w:t xml:space="preserve">(2) Die antragstellende Person hat das Recht, zwischen dem Ablegen der Kenntnisprüfung oder dem Absolvieren eines Anpassungslehrgangs zu wählen.</w:t>
      </w:r>
    </w:p>
    <w:p>
      <w:r>
        <w:t xml:space="preserve">(3) Der Anpassungslehrgang schließt mit einer Prüfung ab.</w:t>
      </w:r>
    </w:p>
    <w:p>
      <w:r>
        <w:t xml:space="preserve">(4) Ist die Prüfung nach Absatz 3 bestanden worden, so wird die Berufsqualifikation anerkannt.</w:t>
      </w:r>
    </w:p>
    <w:p>
      <w:r>
        <w:rPr>
          <w:color w:val="555555"/>
          <w:sz w:val="17"/>
        </w:rPr>
        <w:t xml:space="preserve">Zitiervorschlag: § 48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