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ATA-OTA-G — Ausbildungsvergütung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Ausbildungsträger hat der oder dem Auszubildenden eine angemessene monatliche Ausbildungsvergütung zu gewähren.</w:t>
      </w:r>
    </w:p>
    <w:p>
      <w:r>
        <w:t xml:space="preserve">(2) Der oder dem Auszubildenden ist die Vergütung auch zu zahlen</w:t>
      </w:r>
    </w:p>
    <w:p>
      <w:pPr>
        <w:ind w:left="420"/>
      </w:pPr>
      <w:r>
        <w:t xml:space="preserve">1. für die Zeit, in der die oder der Auszubildende teilnimmt</w:t>
      </w:r>
    </w:p>
    <w:p>
      <w:pPr>
        <w:ind w:left="780"/>
      </w:pPr>
      <w:r>
        <w:t xml:space="preserve">a) am theoretischen und praktischen Unterricht,</w:t>
      </w:r>
    </w:p>
    <w:p>
      <w:pPr>
        <w:ind w:left="780"/>
      </w:pPr>
      <w:r>
        <w:t xml:space="preserve">b) an Prüfungen und</w:t>
      </w:r>
    </w:p>
    <w:p>
      <w:pPr>
        <w:ind w:left="780"/>
      </w:pPr>
      <w:r>
        <w:t xml:space="preserve">c) an Ausbildungsmaßnahmen, die außerhalb der Ausbildungsstätte durchgeführt werden, oder</w:t>
      </w:r>
    </w:p>
    <w:p>
      <w:pPr>
        <w:ind w:left="420"/>
      </w:pPr>
      <w:r>
        <w:t xml:space="preserve">2. bis zur Dauer von sechs Wochen, wenn</w:t>
      </w:r>
    </w:p>
    <w:p>
      <w:pPr>
        <w:ind w:left="780"/>
      </w:pPr>
      <w:r>
        <w:t xml:space="preserve">a) Bestandteile der Ausbildung, für die die oder der Auszubildende sich bereitgehalten hat, nicht durchgeführt werden oder</w:t>
      </w:r>
    </w:p>
    <w:p>
      <w:pPr>
        <w:ind w:left="780"/>
      </w:pPr>
      <w:r>
        <w:t xml:space="preserve">b) die oder der Auszubildende ihre oder seine Pflichten aus dem Ausbildungsverhältnis nicht erfüllen kann aus Gründen, die er oder sie nicht zu verschulden hat.</w:t>
      </w:r>
    </w:p>
    <w:p>
      <w:r>
        <w:rPr>
          <w:color w:val="555555"/>
          <w:sz w:val="17"/>
        </w:rPr>
        <w:t xml:space="preserve">Zitiervorschlag: § 29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