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ATA-OTA-G — Curriculum der Schule und Ausbildungsplan für die praktische Ausbildung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Schule erstellt ein schulinternes Curriculum für den theoretischen und den praktischen Unterricht nach den Vorgaben dieses Gesetzes und auf der Grundlage der Ausbildungs- und Prüfungsverordnung nach § 66.</w:t>
      </w:r>
    </w:p>
    <w:p>
      <w:r>
        <w:t xml:space="preserve">(2) Die verantwortliche Einrichtung der praktischen Ausbildung erstellt einen Ausbildungsplan für die praktische Ausbildung nach den Vorgaben dieses Gesetzes und auf der Grundlage der Ausbildungs- und Prüfungsverordnung nach § 66.</w:t>
      </w:r>
    </w:p>
    <w:p>
      <w:r>
        <w:t xml:space="preserve">(3) Die Schule und die verantwortliche Einrichtung der praktischen Ausbildung stimmen im gegenseitigen Einvernehmen das schulinterne Curriculum und den Ausbildungsplan ab.</w:t>
      </w:r>
    </w:p>
    <w:p>
      <w:r>
        <w:rPr>
          <w:color w:val="555555"/>
          <w:sz w:val="17"/>
        </w:rPr>
        <w:t xml:space="preserve">Zitiervorschlag: § 18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