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ATA-OTA-G — Praxisbegleitung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Schule unterstützt die praktische Ausbildung, indem sie eine Praxisbegleitung in angemessenem Umfang gewährleistet.</w:t>
      </w:r>
    </w:p>
    <w:p>
      <w:r>
        <w:t xml:space="preserve">(2) Die Praxisbegleitung betreut und beurteilt die Auszubildenden während ihrer Praxiseinsätze fachlich im Benehmen mit der Praxisanleitung und unterstützt die Praxisanleitung.</w:t>
      </w:r>
    </w:p>
    <w:p>
      <w:r>
        <w:t xml:space="preserve">(3) Die Einrichtungen der praktischen Ausbildung unterstützen die Schule bei der Durchführung der von der Schule zu leistenden Praxisbegleitung.</w:t>
      </w:r>
    </w:p>
    <w:p>
      <w:r>
        <w:rPr>
          <w:color w:val="555555"/>
          <w:sz w:val="17"/>
        </w:rPr>
        <w:t xml:space="preserve">Zitiervorschlag: § 17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