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ATA-OTA-APrV — (zu § 4 Absatz 2 Nummer 1) Praktische Ausbildung zur Anästhesietechnischen Assistentin oder zum Anästhesietechnischen Assistenten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(Fundstelle: BGBl. I 2020, 2319)</w:t>
      </w:r>
    </w:p>
    <w:p>
      <w:r>
        <w:t xml:space="preserve">Die praktische Ausbildung umfasst folgende Versorgungs- und Funktionsbereiche:</w:t>
      </w:r>
    </w:p>
    <w:p>
      <w:r>
        <w:rPr>
          <w:rFonts w:ascii="Courier New" w:hAnsi="Courier New"/>
          <w:sz w:val="17"/>
        </w:rPr>
        <w:t xml:space="preserve">        Stunden</w:t>
      </w:r>
    </w:p>
    <w:p>
      <w:r>
        <w:rPr>
          <w:rFonts w:ascii="Courier New" w:hAnsi="Courier New"/>
          <w:sz w:val="17"/>
        </w:rPr>
        <w:t xml:space="preserve">Berufsspezifischer Orientierungseinsatz    80*</w:t>
      </w:r>
    </w:p>
    <w:p>
      <w:r>
        <w:rPr>
          <w:rFonts w:ascii="Courier New" w:hAnsi="Courier New"/>
          <w:sz w:val="17"/>
        </w:rPr>
        <w:t xml:space="preserve">●    Flexibel gestalteter Einsatz zu Beginn der Ausbildung bei der verantwortlichen Einrichtung der praktischen Ausbildung    </w:t>
      </w:r>
    </w:p>
    <w:p>
      <w:r>
        <w:rPr>
          <w:rFonts w:ascii="Courier New" w:hAnsi="Courier New"/>
          <w:sz w:val="17"/>
        </w:rPr>
        <w:t xml:space="preserve">Allgemeine Pflichteinsätze in folgenden anästhesiologischen Einsatzbereichen    </w:t>
      </w:r>
    </w:p>
    <w:p>
      <w:r>
        <w:rPr>
          <w:rFonts w:ascii="Courier New" w:hAnsi="Courier New"/>
          <w:sz w:val="17"/>
        </w:rPr>
        <w:t xml:space="preserve">●    Anästhesie in der Viszeralchirurgie    280</w:t>
      </w:r>
    </w:p>
    <w:p>
      <w:r>
        <w:rPr>
          <w:rFonts w:ascii="Courier New" w:hAnsi="Courier New"/>
          <w:sz w:val="17"/>
        </w:rPr>
        <w:t xml:space="preserve">●    Anästhesie in der Unfallchirurgie oder Orthopädie    280</w:t>
      </w:r>
    </w:p>
    <w:p>
      <w:r>
        <w:rPr>
          <w:rFonts w:ascii="Courier New" w:hAnsi="Courier New"/>
          <w:sz w:val="17"/>
        </w:rPr>
        <w:t xml:space="preserve">●    Anästhesie in der Gynäkologie oder Urologie    220</w:t>
      </w:r>
    </w:p>
    <w:p>
      <w:r>
        <w:rPr>
          <w:rFonts w:ascii="Courier New" w:hAnsi="Courier New"/>
          <w:sz w:val="17"/>
        </w:rPr>
        <w:t xml:space="preserve">●    Anästhesie im ambulanten Kontext (Krankenhaus/Tagesklinik/Praxis)    100</w:t>
      </w:r>
    </w:p>
    <w:p>
      <w:r>
        <w:rPr>
          <w:rFonts w:ascii="Courier New" w:hAnsi="Courier New"/>
          <w:sz w:val="17"/>
        </w:rPr>
        <w:t xml:space="preserve">●    Aufwacheinheiten    240</w:t>
      </w:r>
    </w:p>
    <w:p>
      <w:r>
        <w:rPr>
          <w:rFonts w:ascii="Courier New" w:hAnsi="Courier New"/>
          <w:sz w:val="17"/>
        </w:rPr>
        <w:t xml:space="preserve">Wahlpflichteinsätze in folgenden anästhesiologischen Einsatzbereichen    400</w:t>
      </w:r>
    </w:p>
    <w:p>
      <w:r>
        <w:rPr>
          <w:rFonts w:ascii="Courier New" w:hAnsi="Courier New"/>
          <w:sz w:val="17"/>
        </w:rPr>
        <w:t xml:space="preserve">(davon mindestens 100 Stunden je Disziplin)</w:t>
      </w:r>
    </w:p>
    <w:p>
      <w:r>
        <w:rPr>
          <w:rFonts w:ascii="Courier New" w:hAnsi="Courier New"/>
          <w:sz w:val="17"/>
        </w:rPr>
        <w:t xml:space="preserve">●    Anästhesie in der Thoraxchirurgie    </w:t>
      </w:r>
    </w:p>
    <w:p>
      <w:r>
        <w:rPr>
          <w:rFonts w:ascii="Courier New" w:hAnsi="Courier New"/>
          <w:sz w:val="17"/>
        </w:rPr>
        <w:t xml:space="preserve">●    Anästhesie in der Neurochirurgie    </w:t>
      </w:r>
    </w:p>
    <w:p>
      <w:r>
        <w:rPr>
          <w:rFonts w:ascii="Courier New" w:hAnsi="Courier New"/>
          <w:sz w:val="17"/>
        </w:rPr>
        <w:t xml:space="preserve">●    Anästhesie in der HNO    </w:t>
      </w:r>
    </w:p>
    <w:p>
      <w:r>
        <w:rPr>
          <w:rFonts w:ascii="Courier New" w:hAnsi="Courier New"/>
          <w:sz w:val="17"/>
        </w:rPr>
        <w:t xml:space="preserve">●    Anästhesie in der Mund-, Kiefer-, Gesichtschirurgie    </w:t>
      </w:r>
    </w:p>
    <w:p>
      <w:r>
        <w:rPr>
          <w:rFonts w:ascii="Courier New" w:hAnsi="Courier New"/>
          <w:sz w:val="17"/>
        </w:rPr>
        <w:t xml:space="preserve">●    Anästhesie in der Augenchirurgie    </w:t>
      </w:r>
    </w:p>
    <w:p>
      <w:r>
        <w:rPr>
          <w:rFonts w:ascii="Courier New" w:hAnsi="Courier New"/>
          <w:sz w:val="17"/>
        </w:rPr>
        <w:t xml:space="preserve">●    Anästhesie in der Gefäßchirurgie    </w:t>
      </w:r>
    </w:p>
    <w:p>
      <w:r>
        <w:rPr>
          <w:rFonts w:ascii="Courier New" w:hAnsi="Courier New"/>
          <w:sz w:val="17"/>
        </w:rPr>
        <w:t xml:space="preserve">●    Anästhesie bei Kindern    </w:t>
      </w:r>
    </w:p>
    <w:p>
      <w:r>
        <w:rPr>
          <w:rFonts w:ascii="Courier New" w:hAnsi="Courier New"/>
          <w:sz w:val="17"/>
        </w:rPr>
        <w:t xml:space="preserve">●    Anästhesie in der Geburtshilfe/Kreissaal (geburtshilfliche Anästhesie)    </w:t>
      </w:r>
    </w:p>
    <w:p>
      <w:r>
        <w:rPr>
          <w:rFonts w:ascii="Courier New" w:hAnsi="Courier New"/>
          <w:sz w:val="17"/>
        </w:rPr>
        <w:t xml:space="preserve">●    Anästhesie in anderen Fachrichtungen    </w:t>
      </w:r>
    </w:p>
    <w:p>
      <w:r>
        <w:rPr>
          <w:rFonts w:ascii="Courier New" w:hAnsi="Courier New"/>
          <w:sz w:val="17"/>
        </w:rPr>
        <w:t xml:space="preserve">Pflichteinsätze in folgenden Funktions- und Versorgungsbereichen    </w:t>
      </w:r>
    </w:p>
    <w:p>
      <w:r>
        <w:rPr>
          <w:rFonts w:ascii="Courier New" w:hAnsi="Courier New"/>
          <w:sz w:val="17"/>
        </w:rPr>
        <w:t xml:space="preserve">●    Pflegepraktikum    120</w:t>
      </w:r>
    </w:p>
    <w:p>
      <w:r>
        <w:rPr>
          <w:rFonts w:ascii="Courier New" w:hAnsi="Courier New"/>
          <w:sz w:val="17"/>
        </w:rPr>
        <w:t xml:space="preserve">●    zentrale Sterilgutversorgungsabteilung bzw. Aufbereitungseinheit für Medizinprodukte    80</w:t>
      </w:r>
    </w:p>
    <w:p>
      <w:r>
        <w:rPr>
          <w:rFonts w:ascii="Courier New" w:hAnsi="Courier New"/>
          <w:sz w:val="17"/>
        </w:rPr>
        <w:t xml:space="preserve">●    Operationsdienst    140</w:t>
      </w:r>
    </w:p>
    <w:p>
      <w:r>
        <w:rPr>
          <w:rFonts w:ascii="Courier New" w:hAnsi="Courier New"/>
          <w:sz w:val="17"/>
        </w:rPr>
        <w:t xml:space="preserve">●    Schmerzambulanz/Schmerzdienst    120</w:t>
      </w:r>
    </w:p>
    <w:p>
      <w:r>
        <w:rPr>
          <w:rFonts w:ascii="Courier New" w:hAnsi="Courier New"/>
          <w:sz w:val="17"/>
        </w:rPr>
        <w:t xml:space="preserve">●    Notaufnahme und Ambulanz    200</w:t>
      </w:r>
    </w:p>
    <w:p>
      <w:r>
        <w:rPr>
          <w:rFonts w:ascii="Courier New" w:hAnsi="Courier New"/>
          <w:sz w:val="17"/>
        </w:rPr>
        <w:t xml:space="preserve">●    Interventionelle Funktionseinheiten (Endoskopie, Katheterlabore, etc.)    160</w:t>
      </w:r>
    </w:p>
    <w:p>
      <w:r>
        <w:rPr>
          <w:rFonts w:ascii="Courier New" w:hAnsi="Courier New"/>
          <w:sz w:val="17"/>
        </w:rPr>
        <w:t xml:space="preserve">Stunden zur freien Verteilung    80*</w:t>
      </w:r>
    </w:p>
    <w:p>
      <w:r>
        <w:rPr>
          <w:rFonts w:ascii="Courier New" w:hAnsi="Courier New"/>
          <w:sz w:val="17"/>
        </w:rPr>
        <w:t xml:space="preserve">Stundenzahl insgesamt    2 500</w:t>
      </w:r>
    </w:p>
    <w:p>
      <w:r>
        <w:rPr>
          <w:rFonts w:ascii="Courier New" w:hAnsi="Courier New"/>
          <w:sz w:val="17"/>
        </w:rPr>
        <w:t xml:space="preserve">* Berufsspezifischer Orientierungseinsatz fakultativ. Die gegebenenfalls freiwerdenden Stundenkontingente erhöhen entsprechend die Stunden zur freien Verteilung.    </w:t>
      </w:r>
    </w:p>
    <w:p>
      <w:r>
        <w:rPr>
          <w:color w:val="555555"/>
          <w:sz w:val="17"/>
        </w:rPr>
        <w:t xml:space="preserve">Zitiervorschlag: Anlage 2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