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ATA-OTA-APrV — Prüfungsort des mündlichen Teils der Kenntnisprüfung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die einzelnen anästhesiologischen und operativen Situationen der Kenntnisprüfung legt die zuständige Behörde den jeweiligen Prüfungsort fest.</w:t>
      </w:r>
    </w:p>
    <w:p>
      <w:r>
        <w:t xml:space="preserve">(2) Prüfungsort soll eine Einrichtung sein, die nach § 14 Absatz 1 des Anästhesietechnische- und Operationstechnische-Assistenten-Gesetzes geeignet ist.</w:t>
      </w:r>
    </w:p>
    <w:p>
      <w:r>
        <w:rPr>
          <w:color w:val="555555"/>
          <w:sz w:val="17"/>
        </w:rPr>
        <w:t xml:space="preserve">Zitiervorschlag: § 70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