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69 ATA-OTA-APrV — Inhalt des mündlichen Teils der Kenntnisprüfung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Der mündliche Teil der Kenntnisprüfung erstreckt sich jeweils auf folgende Kompetenzschwerpunkte der Anlage 1 oder 3:</w:t>
      </w:r>
    </w:p>
    <w:p>
      <w:pPr>
        <w:ind w:left="420"/>
      </w:pPr>
      <w:r>
        <w:t xml:space="preserve">1. „Berufsbezogene Aufgaben im ambulanten und stationären Bereich eigenverantwortlich planen und strukturiert ausführen“ (Kompetenzschwerpunkt 1),</w:t>
      </w:r>
    </w:p>
    <w:p>
      <w:pPr>
        <w:ind w:left="420"/>
      </w:pPr>
      <w:r>
        <w:t xml:space="preserve">2. „Bei der medizinischen Diagnostik und Therapie mitwirken und ärztliche Anordnungen eigenständig durchführen“ (Kompetenzschwerpunkt 2),</w:t>
      </w:r>
    </w:p>
    <w:p>
      <w:pPr>
        <w:ind w:left="420"/>
      </w:pPr>
      <w:r>
        <w:t xml:space="preserve">3. „Das eigene Handeln an rechtlichen Vorgaben und Qualitätskriterien ausrichten“ (Kompetenzschwerpunkt 5),</w:t>
      </w:r>
    </w:p>
    <w:p>
      <w:pPr>
        <w:ind w:left="420"/>
      </w:pPr>
      <w:r>
        <w:t xml:space="preserve">4. „Mit Patientinnen und Patienten aller Altersstufen und deren Bezugspersonen unter Berücksichtigung soziologischer, psychologischer, kognitiver, kultureller und ethischer Aspekte kommunizieren und interagieren“ (Kompetenzschwerpunkt 6) und</w:t>
      </w:r>
    </w:p>
    <w:p>
      <w:pPr>
        <w:ind w:left="420"/>
      </w:pPr>
      <w:r>
        <w:t xml:space="preserve">5. „Hygienische Arbeitsweisen umfassend beherrschen und beachten“ (Kompetenzschwerpunkt 8).</w:t>
      </w:r>
    </w:p>
    <w:p>
      <w:r>
        <w:t xml:space="preserve">(2) Der mündliche Teil soll für jede Prüfungskandidatin und jeden Prüfungskandidaten mindestens 45 Minuten und nicht länger als 60 Minuten dauern.</w:t>
      </w:r>
    </w:p>
    <w:p>
      <w:r>
        <w:rPr>
          <w:color w:val="555555"/>
          <w:sz w:val="17"/>
        </w:rPr>
        <w:t xml:space="preserve">Zitiervorschlag: § 69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