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ATA-OTA-APrV — Aufbewahrung der Prüfungsunterlagen und Einsichtnahme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Aufsichtsarbeiten sind drei Jahre aufzubewahren. Die übrigen Prüfungsunterlagen, einschließlich der Niederschrift nach § 25, sind zehn Jahre aufzubewahren.</w:t>
      </w:r>
    </w:p>
    <w:p>
      <w:r>
        <w:t xml:space="preserve">(2) Nach Abschluss der staatlichen Prüfung ist der betroffenen Person auf Antrag Einsicht in die sie betreffenden Prüfungsunterlagen zu gewähren.</w:t>
      </w:r>
    </w:p>
    <w:p>
      <w:r>
        <w:rPr>
          <w:color w:val="555555"/>
          <w:sz w:val="17"/>
        </w:rPr>
        <w:t xml:space="preserve">Zitiervorschlag: § 49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