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ATA-OTA-APrV — Inhalt des praktischen Teils</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Im praktischen Teil der staatlichen Prüfung hat die Prüfungskandidatin oder der Prüfungskandidat nachzuweisen, dass sie oder er über die Kompetenzen verfügt, die</w:t>
      </w:r>
    </w:p>
    <w:p>
      <w:pPr>
        <w:ind w:left="420"/>
      </w:pPr>
      <w:r>
        <w:t xml:space="preserve">1. im Fall der Ausbildung zur Anästhesietechnischen Assistentin oder zum Anästhesietechnischen Assistenten erforderlich sind zur eigenverantwortlichen Ausführung von und Mitwirkung bei berufsfeldspezifischen Aufgaben im anästhesiologischen Bereich der ambulanten oder stationären Versorgung oder</w:t>
      </w:r>
    </w:p>
    <w:p>
      <w:pPr>
        <w:ind w:left="420"/>
      </w:pPr>
      <w:r>
        <w:t xml:space="preserve">2. im Fall der Ausbildung zur Operationstechnischen Assistentin oder zum Operationstechnischen Assistenten erforderlich sind zur eigenverantwortlichen Ausführung von und Mitwirkung bei berufsfeldspezifischen Aufgaben im operativen Bereich der ambulanten oder stationären Versorgung.</w:t>
      </w:r>
    </w:p>
    <w:p>
      <w:r>
        <w:t xml:space="preserve">(2) Der praktische Teil der staatlichen Prüfung besteht</w:t>
      </w:r>
    </w:p>
    <w:p>
      <w:pPr>
        <w:ind w:left="420"/>
      </w:pPr>
      <w:r>
        <w:t xml:space="preserve">1. im Fall der Ausbildung zur Anästhesietechnischen Assistentin oder zum Anästhesietechnischen Assistenten aus einer Aufgabe zur umfassenden Vorbereitung, Assistenz und Nachbereitung einer anästhesiologischen Maßnahme und</w:t>
      </w:r>
    </w:p>
    <w:p>
      <w:pPr>
        <w:ind w:left="420"/>
      </w:pPr>
      <w:r>
        <w:t xml:space="preserve">2. im Fall der Ausbildung zur Operationstechnischen Assistentin oder zum Operationstechnischen Assistenten aus einer Aufgabe zur umfassenden Vorbereitung, Instrumentation und Nachbereitung eines operativen Eingriffs.</w:t>
      </w:r>
    </w:p>
    <w:p>
      <w:r>
        <w:t xml:space="preserve">(3) Der praktische Teil muss sich erstrecken auf</w:t>
      </w:r>
    </w:p>
    <w:p>
      <w:pPr>
        <w:ind w:left="420"/>
      </w:pPr>
      <w:r>
        <w:t xml:space="preserve">1. die Kompetenzschwerpunkte 1 bis 8 der Anlage 1 im Fall der Ausbildung zur Anästhesietechnischen Assistentin oder zum Anästhesietechnischen Assistenten und</w:t>
      </w:r>
    </w:p>
    <w:p>
      <w:pPr>
        <w:ind w:left="420"/>
      </w:pPr>
      <w:r>
        <w:t xml:space="preserve">2. die Kompetenzschwerpunkte 1 bis 8 der Anlage 3 im Fall der Ausbildung zur Operationstechnischen Assistentin oder zum Operationstechnischen Assistenten.</w:t>
      </w:r>
    </w:p>
    <w:p>
      <w:r>
        <w:t xml:space="preserve">(4) Die Aufgabe der anästhesiologischen Assistenz ist so zu gestalten, dass die Prüfungskandidatin oder der Prüfungskandidat zeigen kann, dass sie oder er die erforderlichen Kompetenzen erworben hat, um alle anfallenden Aufgaben zu planen, zu organisieren, durchzuführen, zu begründen und in einem Reflexionsgespräch zu evaluieren.</w:t>
      </w:r>
    </w:p>
    <w:p>
      <w:r>
        <w:t xml:space="preserve">(5) Die Aufgabe der operativen Assistenz ist so zu gestalten, dass die Prüfungskandidatin oder der Prüfungskandidat zeigen kann, dass sie oder er die erforderlichen Kompetenzen erworben hat, um alle anfallenden Aufgaben zu planen, zu organisieren, durchzuführen, zu begründen und in einem Reflexionsgespräch zu evaluieren.</w:t>
      </w:r>
    </w:p>
    <w:p>
      <w:r>
        <w:t xml:space="preserve">(6) Die jeweilige Aufgabe der anästhesiologischen Assistenz oder der operativen Assistenz nach Absatz 2 soll insbesondere den Versorgungsbereich berücksichtigen, in dem die Prüfungskandidatin oder der Prüfungskandidat den überwiegenden Teil der praktischen Ausbildung absolviert hat.</w:t>
      </w:r>
    </w:p>
    <w:p>
      <w:r>
        <w:t xml:space="preserve">(7) Die jeweilige Aufgabe der anästhesiologischen Assistenz oder der operativen Assistenz wird auf Vorschlag der Schule durch die Fachprüferinnen und Fachprüfer bestimmt. Die jeweilige Aufgabe darf unter Beteiligung einer Patientin oder eines Patienten nur durchgeführt werden, wenn die betroffenen Patientinnen und Patienten oder eine vertretungsberechtigte Person darin eingewilligt haben. Die verantwortliche Ärztin oder der verantwortliche Arzt kann die Durchführung der Aufgabe aus medizinischen Gründen ablehnen.</w:t>
      </w:r>
    </w:p>
    <w:p>
      <w:r>
        <w:rPr>
          <w:color w:val="555555"/>
          <w:sz w:val="17"/>
        </w:rPr>
        <w:t xml:space="preserve">Zitiervorschlag: § 39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