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ATA-OTA-APrV — Inhalt des schriftlichen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Im schriftlichen Teil der staatlichen Prüfung hat die Prüfungskandidatin oder der Prüfungskandidat nachzuweisen, dass sie oder er über die Fachkompetenz verfügt, die zur Berufsausübung erforderlich ist.</w:t>
      </w:r>
    </w:p>
    <w:p>
      <w:r>
        <w:t xml:space="preserve">(2) Der schriftliche Teil der staatlichen Prüfung besteht aus drei Aufsichtsarbeiten.</w:t>
      </w:r>
    </w:p>
    <w:p>
      <w:r>
        <w:t xml:space="preserve">(3) Im Fall der Ausbildung zur Anästhesietechnischen Assistentin oder zum Anästhesietechnischen Assistenten ist je eine Aufsichtsarbeit zu schreiben</w:t>
      </w:r>
    </w:p>
    <w:p>
      <w:pPr>
        <w:ind w:left="420"/>
      </w:pPr>
      <w:r>
        <w:t xml:space="preserve">1. im Kompetenzschwerpunkt „Berufsbezogene Aufgaben im ambulanten und stationären Bereich eigenverantwortlich planen und strukturiert ausführen“ (Kompetenzschwerpunkt 1 der Anlage 1),</w:t>
      </w:r>
    </w:p>
    <w:p>
      <w:pPr>
        <w:ind w:left="420"/>
      </w:pPr>
      <w:r>
        <w:t xml:space="preserve">2. im Kompetenzschwerpunkt „Bei der medizinischen Diagnostik und Therapie mitwirken und ärztliche Anordnungen eigenständig durchführen“ (Kompetenzschwerpunkt 2 der Anlage 1) und</w:t>
      </w:r>
    </w:p>
    <w:p>
      <w:pPr>
        <w:ind w:left="420"/>
      </w:pPr>
      <w:r>
        <w:t xml:space="preserve">3. gemeinsam in den beiden Kompetenzschwerpunkten „Das eigene Handeln an rechtlichen Vorgaben und Qualitätskriterien ausrichten“ und „Hygienische Arbeitsweisen umfassend beherrschen und beachten“ (Kompetenzschwerpunkte 5 und 8 der Anlage 1).</w:t>
      </w:r>
    </w:p>
    <w:p>
      <w:r>
        <w:t xml:space="preserve">Die Aufgabenstellung für die Aufsichtsarbeit im Kompetenzschwerpunkt „Berufsbezogene Aufgaben im ambulanten und stationären Bereich eigenverantwortlich planen und strukturiert ausführen“ muss so gestaltet sein, dass die in Anlage 1 Kompetenzschwerpunkt 1 Buchstabe c genannte Kompetenz in angemessenem Umfang geprüft wird.</w:t>
      </w:r>
    </w:p>
    <w:p>
      <w:r>
        <w:t xml:space="preserve">(4) Im Fall der Ausbildung zur Operationstechnischen Assistentin oder zum Operationstechnischen Assistenten ist je eine Aufsichtsarbeit zu schreiben</w:t>
      </w:r>
    </w:p>
    <w:p>
      <w:pPr>
        <w:ind w:left="420"/>
      </w:pPr>
      <w:r>
        <w:t xml:space="preserve">1. im Kompetenzschwerpunkt „Berufsbezogene Aufgaben im ambulanten und stationären Bereich eigenverantwortlich planen und strukturiert ausführen“ (Kompetenzschwerpunkt 1 der Anlage 3),</w:t>
      </w:r>
    </w:p>
    <w:p>
      <w:pPr>
        <w:ind w:left="420"/>
      </w:pPr>
      <w:r>
        <w:t xml:space="preserve">2. im Kompetenzschwerpunkt „Bei der medizinischen Diagnostik und Therapie mitwirken und ärztliche Anordnungen eigenständig durchführen“ (Kompetenzschwerpunkt 2 der Anlage 3) und</w:t>
      </w:r>
    </w:p>
    <w:p>
      <w:pPr>
        <w:ind w:left="420"/>
      </w:pPr>
      <w:r>
        <w:t xml:space="preserve">3. gemeinsam in den Kompetenzschwerpunkten „Das eigene Handeln an rechtlichen Vorgaben und Qualitätskriterien ausrichten“ und „Hygienische Arbeitsweisen umfassend beherrschen und beachten“ (Kompetenzschwerpunkte 5 und 8 der Anlage 3).</w:t>
      </w:r>
    </w:p>
    <w:p>
      <w:r>
        <w:t xml:space="preserve">(5) Die Aufgaben für die Aufsichtsarbeiten werden von der zuständigen Behörde auf Vorschlag der Schule ausgewählt.</w:t>
      </w:r>
    </w:p>
    <w:p>
      <w:r>
        <w:t xml:space="preserve">(6) Die zuständige Behörde kann auch zentrale Aufgaben für die Aufsichtsarbeiten vorgeben. Die zentralen Aufgaben müssen unter Beteiligung von Schulen erarbeitet worden sein.</w:t>
      </w:r>
    </w:p>
    <w:p>
      <w:r>
        <w:t xml:space="preserve">(7) Die Aufsichtsarbeiten dauern jeweils 120 Minuten.</w:t>
      </w:r>
    </w:p>
    <w:p>
      <w:r>
        <w:rPr>
          <w:color w:val="555555"/>
          <w:sz w:val="17"/>
        </w:rPr>
        <w:t xml:space="preserve">Zitiervorschlag: § 28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