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ATA-OTA-APrV — Gliederung der Ausbildung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Ausbildung erfolgt im Wechsel von Abschnitten des theoretischen und praktischen Unterrichts und der praktischen Ausbildung.</w:t>
      </w:r>
    </w:p>
    <w:p>
      <w:r>
        <w:t xml:space="preserve">(2) Der theoretische und praktische Unterricht und die praktische Ausbildung sind aufeinander abzustimmen.</w:t>
      </w:r>
    </w:p>
    <w:p>
      <w:r>
        <w:t xml:space="preserve">(3) Die Schule und die verantwortliche Einrichtung der praktischen Ausbildung nach § 14 Absatz 3 des Anästhesietechnische- und Operationstechnische-Assistenten-Gesetzes haben im gegenseitigen Einvernehmen das schulinterne Curriculum und den Ausbildungsplan nach den Grundsätzen der Absätze 1 und 2 abzustimmen.</w:t>
      </w:r>
    </w:p>
    <w:p>
      <w:r>
        <w:t xml:space="preserve">(4) Die Länder können ein Rahmencurriculum und einen Rahmenausbildungsplan verbindlich erlassen.</w:t>
      </w:r>
    </w:p>
    <w:p>
      <w:r>
        <w:rPr>
          <w:color w:val="555555"/>
          <w:sz w:val="17"/>
        </w:rPr>
        <w:t xml:space="preserve">Zitiervorschlag: § 2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