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AStG — Erbschaftsteuer</w:t>
      </w:r>
    </w:p>
    <w:p>
      <w:r>
        <w:rPr>
          <w:color w:val="555555"/>
          <w:sz w:val="18"/>
        </w:rPr>
        <w:t xml:space="preserve">Außensteuergesetz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War bei einem Erblasser oder Schenker zur Zeit der Entstehung der Steuerschuld § 2 Abs. 1 Satz 1 anzuwenden, so tritt bei Erbschaftsteuerpflicht nach § 2 Abs. 1 Nr. 3 des Erbschaftsteuergesetzes die Steuerpflicht über den dort bezeichneten Umfang hinaus für alle Teile des Erwerbs ein, deren Erträge bei unbeschränkter Einkommensteuerpflicht nicht ausländische Einkünfte im Sinne des § 34d des Einkommensteuergesetzes wären.</w:t>
      </w:r>
    </w:p>
    <w:p>
      <w:r>
        <w:t xml:space="preserve">(2) Absatz 1 findet keine Anwendung, wenn nachgewiesen wird, daß für die Teile des Erwerbs, die nach dieser Vorschrift über § 2 Abs. 1 Nr. 3 des Erbschaftsteuergesetzes hinaus steuerpflichtig wären, im Ausland eine der deutschen Erbschaftsteuer entsprechende Steuer zu entrichten ist, die mindestens 30 Prozent der deutschen Erbschaftsteuer beträgt, die bei Anwendung des Absatzes 1 auf diese Teile des Erwerbs entfallen würde.</w:t>
      </w:r>
    </w:p>
    <w:p>
      <w:r>
        <w:rPr>
          <w:color w:val="555555"/>
          <w:sz w:val="17"/>
        </w:rPr>
        <w:t xml:space="preserve">Zitiervorschlag: § 4 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