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ASozVerwV (Bayern)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12. Mai 2015</w:t>
      </w:r>
    </w:p>
    <w:p>
      <w:r>
        <w:t xml:space="preserve">Bayerisches Staatsministerium für</w:t>
      </w:r>
    </w:p>
    <w:p>
      <w:r>
        <w:t xml:space="preserve">Arbeit und Soziales, Familie und Integration</w:t>
      </w:r>
    </w:p>
    <w:p>
      <w:r>
        <w:t xml:space="preserve">Emila Müller, Staatsministerin</w:t>
      </w:r>
    </w:p>
    <w:p>
      <w:r>
        <w:rPr>
          <w:color w:val="555555"/>
          <w:sz w:val="17"/>
        </w:rPr>
        <w:t xml:space="preserve">Zitiervorschlag: Schlussformel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