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ASiG — Berlin-Klausel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22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