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ASRG 1995 — Bekanntmachung im Bundesgesetzblatt</w:t>
      </w:r>
    </w:p>
    <w:p>
      <w:r>
        <w:rPr>
          <w:color w:val="555555"/>
          <w:sz w:val="18"/>
        </w:rPr>
        <w:t xml:space="preserve">Agrarsozialreformgesetz 1995</w:t>
      </w:r>
    </w:p>
    <w:p>
      <w:r>
        <w:rPr>
          <w:color w:val="555555"/>
          <w:sz w:val="18"/>
        </w:rPr>
        <w:t xml:space="preserve">Stand: 10.06.2019 (konsolidierte Textfassung, kein amtliches Inkrafttretensdatum)</w:t>
      </w:r>
    </w:p>
    <w:p>
      <w:r>
        <w:t xml:space="preserve">Das Bundesministerium für Arbeit und Sozialordnung kann den Wortlaut des Gesetzes zur Förderung der Einstellung der landwirtschaftlichen Erwerbstätigkeit in der vom Inkrafttreten dieses Gesetzes an geltenden Fassung im Bundesgesetzblatt bekanntmachen. Das Bundesministerium für Gesundheit kann den Wortlaut des Zweiten Gesetzes über die Krankenversicherung der Landwirte in der vom Inkrafttreten dieses Gesetzes an geltenden Fassung im Bundesgesetzblatt bekanntmachen.</w:t>
      </w:r>
    </w:p>
    <w:p>
      <w:r>
        <w:rPr>
          <w:color w:val="555555"/>
          <w:sz w:val="17"/>
        </w:rPr>
        <w:t xml:space="preserve">Zitiervorschlag: Art 45 ASRG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https://recht.nulegal.eu/gesetze/ASRG%201995/45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