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ASG — Weisungsrecht gegenüber der Bundesagentur für Arbeit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Das Bundesministerium für Arbeit und Soziales kann zur Durchführung des Gesetzes der Bundesagentur für Arbeit Weisungen erteilen. Es führt insoweit auch die Dienstaufsicht.</w:t>
      </w:r>
    </w:p>
    <w:p>
      <w:r>
        <w:t xml:space="preserve">(2) Die Bundesagentur für Arbeit übernimmt die ihr aus der Durchführung dieses Gesetzes entstehenden Kosten. Sie werden ihr vom Bund erstattet.</w:t>
      </w:r>
    </w:p>
    <w:p>
      <w:r>
        <w:rPr>
          <w:color w:val="555555"/>
          <w:sz w:val="17"/>
        </w:rPr>
        <w:t xml:space="preserve">Zitiervorschlag: § 35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