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ASG — Unfallversicherung</w:t>
      </w:r>
    </w:p>
    <w:p>
      <w:r>
        <w:rPr>
          <w:color w:val="555555"/>
          <w:sz w:val="18"/>
        </w:rPr>
        <w:t xml:space="preserve">Arbeitssicherstellungsgesetz</w:t>
      </w:r>
    </w:p>
    <w:p>
      <w:r>
        <w:rPr>
          <w:color w:val="555555"/>
          <w:sz w:val="18"/>
        </w:rPr>
        <w:t xml:space="preserve">Stand: 10.06.2019 (konsolidierte Textfassung, kein amtliches Inkrafttretensdatum)</w:t>
      </w:r>
    </w:p>
    <w:p>
      <w:r>
        <w:t xml:space="preserve">(1) In der gesetzlichen Unfallversicherung gilt während der Verpflichtung in ein Arbeitsverhältnis als Jahresarbeitsverdienst eines Versicherten, der im Zeitpunkt seiner Verpflichtung bereits versichert war, der in der Versicherung zuletzt vor der Verpflichtung maßgebende Jahresarbeitsverdienst, wenn es für den Berechtigten günstiger ist.</w:t>
      </w:r>
    </w:p>
    <w:p>
      <w:r>
        <w:t xml:space="preserve">(2) Erleidet jemand, dem sonst Unfallfürsorge nach beamtenrechtlichen Vorschriften oder Grundsätzen gewährleistet ist, während seiner Verpflichtung in ein Arbeitsverhältnis einen Versicherungsfall, gelten § 61 Abs. 1 und § 82 Abs. 4 des Siebten Buches Sozialgesetzbuch mit der Maßgabe, daß sich der Jahresarbeitsverdienst nach § 82 Abs. 1 und 2 des Siebten Buches Sozialgesetzbuch errechnet, wenn es für den Berechtigten günstiger ist.</w:t>
      </w:r>
    </w:p>
    <w:p>
      <w:r>
        <w:rPr>
          <w:color w:val="555555"/>
          <w:sz w:val="17"/>
        </w:rPr>
        <w:t xml:space="preserve">Zitiervorschlag: § 20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