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APVghFD (Brandenburg) — Ziel der Ausbildung</w:t>
      </w:r>
    </w:p>
    <w:p>
      <w:r>
        <w:rPr>
          <w:color w:val="555555"/>
          <w:sz w:val="18"/>
        </w:rPr>
        <w:t xml:space="preserve">Ausbildungs- und Prüfungsverordnung Forstdienst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Ziel der Ausbildung ist es, die Befähigung für die Laufbahn des gehobenen oder höheren Forstdienstes im Land Brandenburg zu vermitteln.</w:t>
      </w:r>
    </w:p>
    <w:p>
      <w:r>
        <w:rPr>
          <w:color w:val="555555"/>
          <w:sz w:val="17"/>
        </w:rPr>
        <w:t xml:space="preserve">Zitiervorschlag: § 7 APVghFD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https://recht.nulegal.eu/gesetze/APVghFD/7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