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APVghFD (Brandenburg) — Gliederung und Ablauf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Laufbahnprüfung besteht aus der schriftlichen Prüfung, der Waldprüfung und der mündlichen Prüfung.</w:t>
      </w:r>
    </w:p>
    <w:p>
      <w:r>
        <w:t xml:space="preserve">(2) In der Laufbahnprüfung sind folgende Fachgebiete zu prüfen:</w:t>
      </w:r>
    </w:p>
    <w:p>
      <w:r>
        <w:t xml:space="preserve">Inventurverfahren, Forsteinrichtung, Waldbiotopkartierung und Standortskunde;</w:t>
      </w:r>
    </w:p>
    <w:p>
      <w:r>
        <w:t xml:space="preserve">Waldbau und Jagd;</w:t>
      </w:r>
    </w:p>
    <w:p>
      <w:r>
        <w:t xml:space="preserve">Vermarktung von Holz und sonstigen Produkten und Ökosystemleistungen;</w:t>
      </w:r>
    </w:p>
    <w:p>
      <w:r>
        <w:t xml:space="preserve">Waldarbeit, Forsttechnik und Walderschließung;</w:t>
      </w:r>
    </w:p>
    <w:p>
      <w:r>
        <w:t xml:space="preserve">Waldschutz, Waldökologie, Natur-, Arten- und Biotopschutz;</w:t>
      </w:r>
    </w:p>
    <w:p>
      <w:r>
        <w:t xml:space="preserve">Betriebswirtschaft, Haushaltsrecht und Organisation;</w:t>
      </w:r>
    </w:p>
    <w:p>
      <w:r>
        <w:t xml:space="preserve">Forstbehörde, forstliche Gemeinwohlleistungen und Forstpolitik;</w:t>
      </w:r>
    </w:p>
    <w:p>
      <w:r>
        <w:t xml:space="preserve">Arbeits-, Verwaltungs- und Forstrecht.</w:t>
      </w:r>
    </w:p>
    <w:p>
      <w:r>
        <w:t xml:space="preserve">(3) Die Festlegung der Fachgebiete für die schriftliche und mündliche Prüfung erfolgt durch den Prüfungsausschuss und wird den zu Prüfenden sechs Wochen vor Beginn der Prüfung mitgeteilt.</w:t>
      </w:r>
    </w:p>
    <w:p>
      <w:r>
        <w:rPr>
          <w:color w:val="555555"/>
          <w:sz w:val="17"/>
        </w:rPr>
        <w:t xml:space="preserve">Zitiervorschlag: § 15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