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APVghFD (Brandenburg) — Zulassung</w:t>
      </w:r>
    </w:p>
    <w:p>
      <w:r>
        <w:rPr>
          <w:color w:val="555555"/>
          <w:sz w:val="18"/>
        </w:rPr>
        <w:t xml:space="preserve">Ausbildungs- und Prüfungsverordnung Forstdienst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Laufbahnprüfung wird zugelassen, wer die bis zum Beginn der Laufbahnprüfung vorgeschriebene Ausbildung nach § 9 abgeleistet hat.</w:t>
      </w:r>
    </w:p>
    <w:p>
      <w:r>
        <w:t xml:space="preserve">(2) Die zu Prüfenden werden von der Prüfungsbehörde zur Prüfung geladen. Die Ladung ist den zu Prüfenden spätestens sechs Wochen vor Beginn der Prüfung schriftlich oder elektronisch zuzustellen.</w:t>
      </w:r>
    </w:p>
    <w:p>
      <w:r>
        <w:rPr>
          <w:color w:val="555555"/>
          <w:sz w:val="17"/>
        </w:rPr>
        <w:t xml:space="preserve">Zitiervorschlag: § 13 APVghFD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https://recht.nulegal.eu/gesetze/APVghFD/13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