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APVghFD (Brandenburg) — Geltungsbereich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Ausbildung und Prüfung für die Laufbahn des gehobenen und höheren Forstdienstes im Land Brandenburg.</w:t>
      </w:r>
    </w:p>
    <w:p>
      <w:r>
        <w:t xml:space="preserve">(2) Laufbahnordnungsbehörde für die Laufbahnen des gehobenen und höheren Forstdienstes ist die für Forsten zuständige oberste Dienstbehörde.</w:t>
      </w:r>
    </w:p>
    <w:p>
      <w:r>
        <w:rPr>
          <w:color w:val="555555"/>
          <w:sz w:val="17"/>
        </w:rPr>
        <w:t xml:space="preserve">Zitiervorschlag: § 1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