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APOmgDEich (Brandenburg) — Bewertung der Leistung in der fachpraktischen und der fachtheoretischen Ausbildung</w:t>
      </w:r>
    </w:p>
    <w:p>
      <w:r>
        <w:rPr>
          <w:color w:val="555555"/>
          <w:sz w:val="18"/>
        </w:rPr>
        <w:t xml:space="preserve">Verordnung über die Ausbildung und Prüfung für die Laufbahnen des mittleren und des gehobenen eichtechnischen Dienstes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während der Ausbildung gezeigten Leistungen des Anwärters sind mit folgenden Punktzahlen und den sich daraus ergebenden Noten zu bewerten:</w:t>
      </w:r>
    </w:p>
    <w:p>
      <w:r>
        <w:t xml:space="preserve">15 bis 14 Punkte = sehr gut (1)</w:t>
      </w:r>
    </w:p>
    <w:p>
      <w:r>
        <w:t xml:space="preserve">eine Leistung, die den Anforderungen in besonderem Maße entspricht;</w:t>
      </w:r>
    </w:p>
    <w:p>
      <w:r>
        <w:t xml:space="preserve">13 bis 11 Punkte = gut (2)</w:t>
      </w:r>
    </w:p>
    <w:p>
      <w:r>
        <w:t xml:space="preserve">eine Leistung, die den Anforderungen voll entspricht;</w:t>
      </w:r>
    </w:p>
    <w:p>
      <w:r>
        <w:t xml:space="preserve">10 bis 8 Punkte = befriedigend (3)</w:t>
      </w:r>
    </w:p>
    <w:p>
      <w:r>
        <w:t xml:space="preserve">eine Leistung, die im allgemeinen den Anforderungen entspricht;</w:t>
      </w:r>
    </w:p>
    <w:p>
      <w:r>
        <w:t xml:space="preserve">7 bis 5 Punkte = ausreichend (4)</w:t>
      </w:r>
    </w:p>
    <w:p>
      <w:r>
        <w:t xml:space="preserve">eine Leistung, die zwar Mängel aufweist, aber im ganzen den Anforderungen noch entspricht;</w:t>
      </w:r>
    </w:p>
    <w:p>
      <w:r>
        <w:t xml:space="preserve">4 bis 2 Punkte = mangelhaft (5)</w:t>
      </w:r>
    </w:p>
    <w:p>
      <w:r>
        <w:t xml:space="preserve">eine Leistung, die den Anforderungen nicht entspricht, jedoch erkennen läßt, daß die notwendigen Grundkenntnisse vorhanden sind und die Mängel in absehbarer Zeit behoben werden könnten;</w:t>
      </w:r>
    </w:p>
    <w:p>
      <w:r>
        <w:t xml:space="preserve">1 bis 0 Punkte = ungenügend (6)</w:t>
      </w:r>
    </w:p>
    <w:p>
      <w:r>
        <w:t xml:space="preserve">eine Leistung, die den Anforderungen nicht entspricht und bei der selbst die Grundkenntnisse so lückenhaft sind, daß die Mängel in absehbarer Zeit nicht behoben werden könnten.</w:t>
      </w:r>
    </w:p>
    <w:p>
      <w:r>
        <w:t xml:space="preserve">Der Notenwert ist wie folgt abzugrenzen:</w:t>
      </w:r>
    </w:p>
    <w:p>
      <w:r>
        <w:t xml:space="preserve">14,00 bis 15,00 Punkte sehr gut</w:t>
      </w:r>
    </w:p>
    <w:p>
      <w:r>
        <w:t xml:space="preserve">11,00 bis 13,99 Punkte gut</w:t>
      </w:r>
    </w:p>
    <w:p>
      <w:r>
        <w:t xml:space="preserve">8,00 bis 10,99 Punkte befriedigend</w:t>
      </w:r>
    </w:p>
    <w:p>
      <w:r>
        <w:t xml:space="preserve">5,00 bis 7,99 Punkte ausreichend</w:t>
      </w:r>
    </w:p>
    <w:p>
      <w:r>
        <w:t xml:space="preserve">2,00 bis 4,99 Punkte mangelhaft</w:t>
      </w:r>
    </w:p>
    <w:p>
      <w:r>
        <w:t xml:space="preserve">0,00 bis 1,99 Punkte ungenügend.</w:t>
      </w:r>
    </w:p>
    <w:p>
      <w:r>
        <w:t xml:space="preserve">(2) Die Durchschnittspunktzahlen sind auf zwei Dezimalstellen zu berechnen; die dritte Dezimalstelle bleibt unberücksichtigt.</w:t>
      </w:r>
    </w:p>
    <w:p>
      <w:r>
        <w:rPr>
          <w:color w:val="555555"/>
          <w:sz w:val="17"/>
        </w:rPr>
        <w:t xml:space="preserve">Zitiervorschlag: § 9 APOmgDEich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https://recht.nulegal.eu/gesetze/APOmgDEich/9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