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APOmgDEich (Brandenburg) — Rechtsstellung</w:t>
      </w:r>
    </w:p>
    <w:p>
      <w:r>
        <w:rPr>
          <w:color w:val="555555"/>
          <w:sz w:val="18"/>
        </w:rPr>
        <w:t xml:space="preserve">Verordnung über die Ausbildung und Prüfung für die Laufbahnen des mittleren und des gehobenen eichtechnischen 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ausgewählten Bewerber werden</w:t>
      </w:r>
    </w:p>
    <w:p>
      <w:r>
        <w:t xml:space="preserve">von dem für Wirtschaft zuständigen Minister in das Beamtenverhältnis auf Widerruf berufen. Sie führen im Vorbereitungsdienst in der Laufbahn des mittleren eichtechnischen Dienstes die Dienstbezeichnung "Eichsekretäranwärterin" oder</w:t>
      </w:r>
    </w:p>
    <w:p>
      <w:r>
        <w:t xml:space="preserve">"Eichsekretäranwärter", in der Laufbahn des gehobenen eichtechnischen Dienstes die Dienstbezeichnung "Eichoberinspektoranwärterin" oder</w:t>
      </w:r>
    </w:p>
    <w:p>
      <w:r>
        <w:t xml:space="preserve">"Eichoberinspektoranwärter".</w:t>
      </w:r>
    </w:p>
    <w:p>
      <w:r>
        <w:t xml:space="preserve">(2) Dienstvorgesetzter des Anwärters ist der Direktor des Landesamtes für Meß- und Eichwesen</w:t>
      </w:r>
    </w:p>
    <w:p>
      <w:r>
        <w:t xml:space="preserve">Berlin-Brandenburg.</w:t>
      </w:r>
    </w:p>
    <w:p>
      <w:r>
        <w:rPr>
          <w:color w:val="555555"/>
          <w:sz w:val="17"/>
        </w:rPr>
        <w:t xml:space="preserve">Zitiervorschlag: § 5 APOmgDEich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https://recht.nulegal.eu/gesetze/APOmgDEich/5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