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APOmgDEich (Brandenburg) — Beendigung des Vorbereitungsdienstes</w:t>
      </w:r>
    </w:p>
    <w:p>
      <w:r>
        <w:rPr>
          <w:color w:val="555555"/>
          <w:sz w:val="18"/>
        </w:rPr>
        <w:t xml:space="preserve">Verordnung über die Ausbildung und Prüfung für die Laufbahnen des mittleren und des gehobenen eichtechnischen Dienstes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Bei Beamten auf Widerruf, die das Ziel des Vorbereitungsdienstes erreichen oder endgültig nicht erreichen, endet das Beamtenverhältnis mit dem Tag der schriftlichen Bekanntgabe des Prüfungsergebnisses.</w:t>
      </w:r>
    </w:p>
    <w:p>
      <w:r>
        <w:t xml:space="preserve">(2) Das Bestehen der Laufbahnprüfung begründet keinen Anspruch auf Ernennung zum Beamten auf Probe.</w:t>
      </w:r>
    </w:p>
    <w:p>
      <w:r>
        <w:rPr>
          <w:color w:val="555555"/>
          <w:sz w:val="17"/>
        </w:rPr>
        <w:t xml:space="preserve">Zitiervorschlag: § 16 APOmgDEich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https://recht.nulegal.eu/gesetze/APOmgDEich/16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