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APOmJDBbg (Brandenburg) — Schlussentscheidung</w:t>
      </w:r>
    </w:p>
    <w:p>
      <w:r>
        <w:rPr>
          <w:color w:val="555555"/>
          <w:sz w:val="18"/>
        </w:rPr>
        <w:t xml:space="preserve">Ausbildungs- und Prüfungsordnung mittlerer Justizdienst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Im Anschluss an die mündliche Prüfung berät die Prüfungskommission über das Ergebnis der Prüfung. Grundlage der Entscheidung bilden die schriftlichen Prüfungsleistungen und die Leistungen in der mündlichen Prüfung.</w:t>
      </w:r>
    </w:p>
    <w:p>
      <w:r>
        <w:t xml:space="preserve">(2) Die Prüfungskommission bewertet die in der mündlichen Prüfung erbrachte Leistung und setzt eine Punktzahl und Note gemäß § 15 fest. Anschließend entscheidet sie unter Ermittlung des Punktwerts für die Gesamtnote über das Ergebnis der Prüfung.</w:t>
      </w:r>
    </w:p>
    <w:p>
      <w:r>
        <w:t xml:space="preserve">(3) Die Punktwerte für die Gesamtnote sind rechnerisch zu ermitteln. Es sind die sechs Aufsichtsarbeiten mit einem Anteil von 72 Prozent und die Leistung in der mündlichen Prüfung mit einem Anteil von 28 Prozent zu berücksichtigen. Der Punktwert für die Gesamtnote wird ermittelt, indem die Punktzahl der Bewertung jeder Aufsichtsarbeit mit 12 und die der Leistung in der mündlichen Prüfung mit 28 multipliziert und sodann die Summe durch 100 geteilt wird. Alle Punktwerte sind bis auf zwei Dezimalstellen ohne Auf- oder Abrundung rechnerisch zu ermitteln.</w:t>
      </w:r>
    </w:p>
    <w:p>
      <w:r>
        <w:t xml:space="preserve">(4) Entsprechen die Leistungen des Prüflings insgesamt den Anforderungen, so wird die Prüfung für bestanden erklärt, und zwar entsprechend § 15 als „ausreichend“, „befriedigend“, „gut“ oder „sehr gut“. Entsprechen die Leistungen nicht den Anforderungen, so ist die Prüfung für nicht bestanden zu erklären.</w:t>
      </w:r>
    </w:p>
    <w:p>
      <w:r>
        <w:t xml:space="preserve">(5) Die Leistungen des Prüflings entsprechen in der Gesamtnote den Anforderungen, wenn der Punktwert 4,00 Punkte nicht unterschreitet.</w:t>
      </w:r>
    </w:p>
    <w:p>
      <w:r>
        <w:t xml:space="preserve">(6) Die Prüfungskommission kann bei der Entscheidung über das Ergebnis der Prüfung von dem rechnerisch ermittelten Wert für die Gesamtnote um bis zu einem Punkt abweichen, wenn dies aufgrund des Gesamteindrucks den Leistungsstand des Prüflings besser kennzeichnet und die Abweichung auf das Bestehen keinen Einfluss hat. Die Noten im Vorbereitungsdienst sind zu berücksichtigen.</w:t>
      </w:r>
    </w:p>
    <w:p>
      <w:r>
        <w:t xml:space="preserve">(7) Fehler bei der Notenbezeichnung für die Gesamtnote und bei der Errechnung des Punktwertes können von Amts wegen durch die Präsidentin oder den Präsidenten des Brandenburgischen Oberlandesgerichts berichtigt werden. Die Berichtigung der Punktwerte und eine durch sie bewirkte Änderung in der Notenbezeichnung sind auf der Prüfungsniederschrift zu vermerken. Das unrichtige Zeugnis ist einzuziehen und durch ein richtiges zu ersetzen.</w:t>
      </w:r>
    </w:p>
    <w:p>
      <w:r>
        <w:t xml:space="preserve">(8) Die Schlussentscheidung gibt die oder der Vorsitzende der Prüfungskommission dem Prüfling mündlich bekannt.</w:t>
      </w:r>
    </w:p>
    <w:p>
      <w:r>
        <w:rPr>
          <w:color w:val="555555"/>
          <w:sz w:val="17"/>
        </w:rPr>
        <w:t xml:space="preserve">Zitiervorschlag: § 24 APOmJDBbg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https://recht.nulegal.eu/gesetze/APOmJDBbg/24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