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APOmD (Brandenburg) — Prüfungsakten, Einsichtnahme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 den Prüfungsakten zu nehmen sind:</w:t>
      </w:r>
    </w:p>
    <w:p>
      <w:r>
        <w:t xml:space="preserve">eine Kopie des Zeugnisses über die Zwischenprüfung oder des Bescheides über das endgültige Nichtbestehen der Zwischenprüfung nach § 24,</w:t>
      </w:r>
    </w:p>
    <w:p>
      <w:r>
        <w:t xml:space="preserve">die schriftlichen Aufsichtsarbeiten der Zwischenprüfung und der Abschlussprüfung,</w:t>
      </w:r>
    </w:p>
    <w:p>
      <w:r>
        <w:t xml:space="preserve">die Praktikumsbeurteilungen,</w:t>
      </w:r>
    </w:p>
    <w:p>
      <w:r>
        <w:t xml:space="preserve">die Deckblätter der Leistungstests,</w:t>
      </w:r>
    </w:p>
    <w:p>
      <w:r>
        <w:t xml:space="preserve">eine Kopie des Bescheides über das endgültige Nichtbestehen der Abschlussprüfung,</w:t>
      </w:r>
    </w:p>
    <w:p>
      <w:r>
        <w:t xml:space="preserve">die Niederschrift über das Gesamtergebnis der Laufbahnprüfung,</w:t>
      </w:r>
    </w:p>
    <w:p>
      <w:r>
        <w:t xml:space="preserve">eine Kopie des Abschlusszeugnisses oder des Bescheides über die endgültig nicht bestandene Laufbahnprüfung nach § 30.</w:t>
      </w:r>
    </w:p>
    <w:p>
      <w:r>
        <w:t xml:space="preserve">Die Prüfungsakten werden nach Beendigung des Vorbereitungsdienstes mindestens fünf Jahre beim Prüfungsamt aufbewahrt und anschließend vernichtet. Das Abschlusszeugnis wird nach Beendigung des Vorbereitungsdienstes mindestens 40 Jahre aufbewahrt.</w:t>
      </w:r>
    </w:p>
    <w:p>
      <w:r>
        <w:t xml:space="preserve">(2) Nach Zustellung des Zwischenprüfungs- oder Abschlusszeugnisses können die Betroffenen auf Antrag Einsicht in die sie betreffenden Prüfungsakten nehmen. Satz 1 gilt entsprechend, wenn die Zwischen- oder Abschlussprüfung nicht bestanden wurde.</w:t>
      </w:r>
    </w:p>
    <w:p>
      <w:r>
        <w:rPr>
          <w:color w:val="555555"/>
          <w:sz w:val="17"/>
        </w:rPr>
        <w:t xml:space="preserve">Zitiervorschlag: § 35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