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APOmD (Brandenburg) — Inhalt der fachtheoretischen Ausbildung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Lehrveranstaltungen der fachtheoretischen Ausbildung umfassen Lehrinhalte aus den Bausteinen:</w:t>
      </w:r>
    </w:p>
    <w:p>
      <w:r>
        <w:t xml:space="preserve">Grundsätze der Ausbildung,</w:t>
      </w:r>
    </w:p>
    <w:p>
      <w:r>
        <w:t xml:space="preserve">Verwaltungsorganisation und Arbeitsabläufe,</w:t>
      </w:r>
    </w:p>
    <w:p>
      <w:r>
        <w:t xml:space="preserve">Recht und Rechtsanwendung,</w:t>
      </w:r>
    </w:p>
    <w:p>
      <w:r>
        <w:t xml:space="preserve">Personalangelegenheiten,</w:t>
      </w:r>
    </w:p>
    <w:p>
      <w:r>
        <w:t xml:space="preserve">Wirtschaft und Verwaltungswirtschaft,</w:t>
      </w:r>
    </w:p>
    <w:p>
      <w:r>
        <w:t xml:space="preserve">Wahlpflichtfächer Recht und Sprachen,</w:t>
      </w:r>
    </w:p>
    <w:p>
      <w:r>
        <w:t xml:space="preserve">Projekte.</w:t>
      </w:r>
    </w:p>
    <w:p>
      <w:r>
        <w:t xml:space="preserve">(2) Die Bausteine beinhalten die im Rahmenplan aufgeführten Module und Mindeststunden.</w:t>
      </w:r>
    </w:p>
    <w:p>
      <w:r>
        <w:rPr>
          <w:color w:val="555555"/>
          <w:sz w:val="17"/>
        </w:rPr>
        <w:t xml:space="preserve">Zitiervorschlag: § 13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