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APOgtVwID (Brandenburg) — Rechtsstellung und Pflichten während des Vorbereitungsdienstes</w:t>
      </w:r>
    </w:p>
    <w:p>
      <w:r>
        <w:rPr>
          <w:color w:val="555555"/>
          <w:sz w:val="18"/>
        </w:rPr>
        <w:t xml:space="preserve">Ausbildungs- und Prüfungsordnung gehobener technischer Verwaltungsinformatikdienst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im Rahmen des Auswahlverfahrens nach § 5 ausgewählten Bewerberinnen und Bewerber werden unter Berufung in das Beamtenverhältnis auf Widerruf in den Vorbereitungsdienst eingestellt. Sie führen die Dienstbezeichnung „Technische Oberinspektoranwärterin“ oder „Technischer Oberinspektoranwärter“ mit dem für den Dienstherrn maßgeblichen Zusatz.</w:t>
      </w:r>
    </w:p>
    <w:p>
      <w:r>
        <w:t xml:space="preserve">(2) Die Einstellungsbehörde kann abweichend von Absatz 1 die Ausbildung im Sinne des § 1 außerhalb eines Vorbereitungsdienstes durchführen. Sie kann hierzu mit der ausgewählten Bewerberin oder dem ausgewählten Bewerber einen Vertrag für das Studium im Beschäftigungsverhältnis abschließen.</w:t>
      </w:r>
    </w:p>
    <w:p>
      <w:r>
        <w:t xml:space="preserve">(3) Während des Vorbereitungsdienstes unterstehen die ausgewählten Bewerberinnen und Bewerber der Dienstaufsicht der Einstellungsbehörde.</w:t>
      </w:r>
    </w:p>
    <w:p>
      <w:r>
        <w:t xml:space="preserve">(4) Die ausgewählten Bewerberinnen und Bewerber sind zur Teilnahme an sämtlichen Studienveranstaltungen des Studiengangs „Verwaltungsinformatik Brandenburg“ an der Technischen Hochschule Wildau und an sonstigen von ihrem Dienstherrn bestimmten Veranstaltungen verpflichtet. Sie sind ferner zur Ablegung der vorgesehenen Modulprüfungen sowie zu eigenverantwortlichem Selbststudium verpflichtet.</w:t>
      </w:r>
    </w:p>
    <w:p>
      <w:r>
        <w:t xml:space="preserve">Einzelnorm</w:t>
      </w:r>
    </w:p>
    <w:p>
      <w:r>
        <w:rPr>
          <w:color w:val="555555"/>
          <w:sz w:val="17"/>
        </w:rPr>
        <w:t xml:space="preserve">Zitiervorschlag: § 9 APOgtVwID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https://recht.nulegal.eu/gesetze/APOgtVwID/9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