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APOgtVwID (Brandenburg) — Leistungsnachweise und Bewertungen während des fachwissenschaftlichen Studiums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Leistungsnachweise sollen die fachliche Qualifikation, die Eigeninitiative sowie die schriftliche und mündliche Ausdrucksfähigkeit prüfen. Die Benotung der Leistungsnachweise soll den Leistungsstand der Studierenden zum Prüfungszeitpunkt zuverlässig und vergleichbar abbilden.</w:t>
      </w:r>
    </w:p>
    <w:p>
      <w:r>
        <w:t xml:space="preserve">(2) Als Formen der Leistungsnachweise kommen insbesondere Klausuren, Hausarbeiten, Aktenvorträge, Referate, Fallbearbeitungen, Projektleistungen, Praxisberichte und mündliche Prüfungen in Betracht. Aus den in § 16 Absatz 1 genannten Fachgebieten sollen jeweils mindestens drei Leistungsnachweise erbracht werden.</w:t>
      </w:r>
    </w:p>
    <w:p>
      <w:r>
        <w:t xml:space="preserve">(3) Die Leistungsnachweise sind mit folgenden Noten und den zu ihrer Differenzierung vorgesehenen Zwischennoten zu bewerten:</w:t>
      </w:r>
    </w:p>
    <w:p>
      <w:r>
        <w:t xml:space="preserve">sehr gut (1,0)</w:t>
      </w:r>
    </w:p>
    <w:p>
      <w:r>
        <w:t xml:space="preserve">=</w:t>
      </w:r>
    </w:p>
    <w:p>
      <w:r>
        <w:t xml:space="preserve">HERVORRAGEND – ausgezeichnete Leistungen und nur wenige unbedeutende Fehler,</w:t>
      </w:r>
    </w:p>
    <w:p>
      <w:r>
        <w:t xml:space="preserve">sehr gut (1,3)</w:t>
      </w:r>
    </w:p>
    <w:p>
      <w:r>
        <w:t xml:space="preserve">=</w:t>
      </w:r>
    </w:p>
    <w:p>
      <w:r>
        <w:t xml:space="preserve">SEHR GUT – überdurchschnittliche Leistungen, aber einige Fehler,</w:t>
      </w:r>
    </w:p>
    <w:p>
      <w:r>
        <w:t xml:space="preserve">gut (1,7 oder 2,0 oder 2,3)</w:t>
      </w:r>
    </w:p>
    <w:p>
      <w:r>
        <w:t xml:space="preserve">=</w:t>
      </w:r>
    </w:p>
    <w:p>
      <w:r>
        <w:t xml:space="preserve">GUT – insgesamt gute und solide Arbeit, jedoch mit einigen grundlegenden Fehlern,</w:t>
      </w:r>
    </w:p>
    <w:p>
      <w:r>
        <w:t xml:space="preserve">befriedigend (2,7 oder 3,0 oder 3,3)</w:t>
      </w:r>
    </w:p>
    <w:p>
      <w:r>
        <w:t xml:space="preserve">=</w:t>
      </w:r>
    </w:p>
    <w:p>
      <w:r>
        <w:t xml:space="preserve">BEFRIEDIGEND – mittelmäßig, jedoch mit deutlichen Mängeln,</w:t>
      </w:r>
    </w:p>
    <w:p>
      <w:r>
        <w:t xml:space="preserve">ausreichend (3,7 oder 4,0)</w:t>
      </w:r>
    </w:p>
    <w:p>
      <w:r>
        <w:t xml:space="preserve">=</w:t>
      </w:r>
    </w:p>
    <w:p>
      <w:r>
        <w:t xml:space="preserve">AUSREICHEND – die gezeigten Leistungen entsprechen den Mindestanforderungen und</w:t>
      </w:r>
    </w:p>
    <w:p>
      <w:r>
        <w:t xml:space="preserve">nicht ausreichend (5,0)</w:t>
      </w:r>
    </w:p>
    <w:p>
      <w:r>
        <w:t xml:space="preserve">=</w:t>
      </w:r>
    </w:p>
    <w:p>
      <w:r>
        <w:t xml:space="preserve">NICHT AUSREICHEND – es sind Verbesserungen erforderlich, bevor die Leistungen anerkannt werden können.</w:t>
      </w:r>
    </w:p>
    <w:p>
      <w:r>
        <w:t xml:space="preserve">Andere Noten oder Zwischennoten dürfen nicht vergeben werden.</w:t>
      </w:r>
    </w:p>
    <w:p>
      <w:r>
        <w:t xml:space="preserve">(4) § 15 Absatz 2 gilt für die von den Studierenden zu erbringenden Leistungsnachweise sowie die Bewertungen während des fachwissenschaftlichen Studiums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