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APOgtVwID (Brandenburg) — Einstellungsbehörden</w:t>
      </w:r>
    </w:p>
    <w:p>
      <w:r>
        <w:rPr>
          <w:color w:val="555555"/>
          <w:sz w:val="18"/>
        </w:rPr>
        <w:t xml:space="preserve">Ausbildungs- und Prüfungsordnung gehobener technischer Verwaltungsinformatikdienst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Einstellungsbehörden im Sinne dieser Verordnung sind:</w:t>
      </w:r>
    </w:p>
    <w:p>
      <w:r>
        <w:t xml:space="preserve">für die Landesverwaltung das für Inneres zuständige Ministerium und</w:t>
      </w:r>
    </w:p>
    <w:p>
      <w:r>
        <w:t xml:space="preserve">für die Verwaltung der Gemeinden und Gemeindeverbände</w:t>
      </w:r>
    </w:p>
    <w:p>
      <w:r>
        <w:t xml:space="preserve">die Landkreise,</w:t>
      </w:r>
    </w:p>
    <w:p>
      <w:r>
        <w:t xml:space="preserve">die kreisfreien Städte,</w:t>
      </w:r>
    </w:p>
    <w:p>
      <w:r>
        <w:t xml:space="preserve">die amtsfreien kreisangehörigen Gemeinden,</w:t>
      </w:r>
    </w:p>
    <w:p>
      <w:r>
        <w:t xml:space="preserve">die Ämter sowie</w:t>
      </w:r>
    </w:p>
    <w:p>
      <w:r>
        <w:t xml:space="preserve">die kommunalen Zweckverbände mit Dienstherrnfähigkeit.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APOgtVwID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https://recht.nulegal.eu/gesetze/APOgtVwID/2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