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APOghDASA (Brandenburg) — Prüfungszeugnis, Einsicht in Prüfungsakten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bestandener Laufbahnprüfung erhalten die Auszubildenden jeweils ein Zeugnis nach dem Muster der Anlage 6 ausgehändigt.</w:t>
      </w:r>
    </w:p>
    <w:p>
      <w:r>
        <w:t xml:space="preserve">(2) Ausfertigungen der Zeugnisse sind zu den Prüfungs- und Personalakten zu nehmen.</w:t>
      </w:r>
    </w:p>
    <w:p>
      <w:r>
        <w:t xml:space="preserve">(3) Sind die Prüfungen nicht bestanden, erhalten die Auszubildenden von der vorsitzführenden Person des Prüfungsausschusses mit Rechtsbehelfsbelehrungen versehene schriftliche oder elektronische Bescheide.</w:t>
      </w:r>
    </w:p>
    <w:p>
      <w:r>
        <w:t xml:space="preserve">(4) Nach Abschluss des Prüfungsverfahrens können die Auszubildenden auf Antrag Einsicht in ihre Prüfungsarbeiten einschließlich der dazu erstellten Beurteilungen nehmen. Die Einsichten werden durch die Ausbildungsbehörde gewährt.</w:t>
      </w:r>
    </w:p>
    <w:p>
      <w:r>
        <w:rPr>
          <w:color w:val="555555"/>
          <w:sz w:val="17"/>
        </w:rPr>
        <w:t xml:space="preserve">Zitiervorschlag: § 33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