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APOghDASA (Brandenburg) — Zulassung zur mündlichen Prüfung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Auszubildenden sind zur mündlichen Prüfung zugelassen, wenn ihre häuslichen Prüfungsarbeiten vom Prüfungsausschuss mindestens mit „ausreichend“ (5 Punkte) bewertet wurden.</w:t>
      </w:r>
    </w:p>
    <w:p>
      <w:r>
        <w:t xml:space="preserve">(2) Die Zulassung ist den Auszubildenden von der dem Prüfungsausschuss vorsitzenden Person mindestens 14 Tage vor der mündlichen Prüfung schriftlich oder elektronisch bekannt zu geben.</w:t>
      </w:r>
    </w:p>
    <w:p>
      <w:r>
        <w:t xml:space="preserve">(3) Bei Nichtzulassung zur mündlichen Prüfung gilt die Laufbahnprüfung als nicht bestanden. Das Nichtbestehen der Laufbahnprüfung ist den Auszubildenden durch Bescheid von der dem Prüfungsausschuss vorsitzenden Person mitzuteilen.</w:t>
      </w:r>
    </w:p>
    <w:p>
      <w:r>
        <w:rPr>
          <w:color w:val="555555"/>
          <w:sz w:val="17"/>
        </w:rPr>
        <w:t xml:space="preserve">Zitiervorschlag: § 29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