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APOgehDDRVBln-Bbg (Brandenburg) — Inkrafttreten, Außerkrafttreten</w:t>
      </w:r>
    </w:p>
    <w:p>
      <w:r>
        <w:rPr>
          <w:color w:val="555555"/>
          <w:sz w:val="18"/>
        </w:rPr>
        <w:t xml:space="preserve">Verordnung über die Ausbildung und Prüfung für den gehobenen nichttechnischen Dienst bei der Deutschen Rentenversicherung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tritt die Verordnung über die Ausbildung und Prüfung für die Laufbahn des gehobenen nichttechnischen Dienstes bei der Deutschen Rentenversicherung Berlin-Brandenburg vom 11. März 2002 (GVBl. II S. 166), die durch Artikel 3 des Gesetzes vom 8. März 2006 (GVBl. I S. 38) geändert worden ist, außer Kraft.</w:t>
      </w:r>
    </w:p>
    <w:p>
      <w:r>
        <w:t xml:space="preserve">Potsdam, den 10. August 2011</w:t>
      </w:r>
    </w:p>
    <w:p>
      <w:r>
        <w:t xml:space="preserve">Der Minister für Arbeit, Soziales, Frauen und Familie</w:t>
      </w:r>
    </w:p>
    <w:p>
      <w:r>
        <w:t xml:space="preserve">Günter Baaske</w:t>
      </w:r>
    </w:p>
    <w:p>
      <w:r>
        <w:rPr>
          <w:color w:val="555555"/>
          <w:sz w:val="17"/>
        </w:rPr>
        <w:t xml:space="preserve">Zitiervorschlag: § 6 APOgehDDRVBln-Bbg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https://recht.nulegal.eu/gesetze/APOgehDDRVBln-Bbg/6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