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APOgVVD (Brandenburg) — Inkrafttreten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22. August 2019</w:t>
      </w:r>
    </w:p>
    <w:p>
      <w:r>
        <w:t xml:space="preserve">Der Minister der Justiz</w:t>
      </w:r>
    </w:p>
    <w:p>
      <w:r>
        <w:t xml:space="preserve">und für Europa und Verbraucherschutz</w:t>
      </w:r>
    </w:p>
    <w:p>
      <w:r>
        <w:t xml:space="preserve">Stefan Ludwig</w:t>
      </w:r>
    </w:p>
    <w:p>
      <w:r>
        <w:rPr>
          <w:color w:val="555555"/>
          <w:sz w:val="17"/>
        </w:rPr>
        <w:t xml:space="preserve">Zitiervorschlag: § 21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