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APOgDFeu (Brandenburg) — Feststellung des Gesamtergebnisses</w:t>
      </w:r>
    </w:p>
    <w:p>
      <w:r>
        <w:rPr>
          <w:color w:val="555555"/>
          <w:sz w:val="18"/>
        </w:rPr>
        <w:t xml:space="preserve">Ausbildungs- und Prüfungsordnung gehobener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Prüfungskommission stellt das Gesamtergebnis in nichtöffentlicher Sitzung als Abschlussnote fest.</w:t>
      </w:r>
    </w:p>
    <w:p>
      <w:r>
        <w:t xml:space="preserve">(2) Bei der Ermittlung der Abschlusspunktzahl werden</w:t>
      </w:r>
    </w:p>
    <w:p>
      <w:r>
        <w:t xml:space="preserve">die Gesamtbewertung der praktischen Ausbildung mit 10 vom Hundert,</w:t>
      </w:r>
    </w:p>
    <w:p>
      <w:r>
        <w:t xml:space="preserve">die Gesamtbewertung des Führungslehrgangs II mit 10 vom Hundert,</w:t>
      </w:r>
    </w:p>
    <w:p>
      <w:r>
        <w:t xml:space="preserve">die Leistungen in der schriftlichen Prüfung mit 25 vom Hundert,</w:t>
      </w:r>
    </w:p>
    <w:p>
      <w:r>
        <w:t xml:space="preserve">die Leistungen in der praktischen Prüfung mit 30 vom Hundert und</w:t>
      </w:r>
    </w:p>
    <w:p>
      <w:r>
        <w:t xml:space="preserve">die Leistungen in der mündlichen Prüfung mit 25 vom Hundert</w:t>
      </w:r>
    </w:p>
    <w:p>
      <w:r>
        <w:t xml:space="preserve">gewertet und hieraus entsprechend § 27 Absatz 2 eine Abschlusspunktzahl gebildet.</w:t>
      </w:r>
    </w:p>
    <w:p>
      <w:r>
        <w:t xml:space="preserve">(3) Die Abschlussnote lautet bei einer Abschlusspunktzahl von</w:t>
      </w:r>
    </w:p>
    <w:p>
      <w:r>
        <w:t xml:space="preserve">15 bis 14 Punkten „sehr gut“,</w:t>
      </w:r>
    </w:p>
    <w:p>
      <w:r>
        <w:t xml:space="preserve">13 bis 11 Punkten „gut“,</w:t>
      </w:r>
    </w:p>
    <w:p>
      <w:r>
        <w:t xml:space="preserve">10 bis 8 Punkten „befriedigend“,</w:t>
      </w:r>
    </w:p>
    <w:p>
      <w:r>
        <w:t xml:space="preserve">7 bis 5 Punkten „ausreichend“,</w:t>
      </w:r>
    </w:p>
    <w:p>
      <w:r>
        <w:t xml:space="preserve">4 bis 2 Punkten „mangelhaft“ und</w:t>
      </w:r>
    </w:p>
    <w:p>
      <w:r>
        <w:t xml:space="preserve">1 bis 0 Punkten „ungenügend“.</w:t>
      </w:r>
    </w:p>
    <w:p>
      <w:r>
        <w:t xml:space="preserve">(4) Die Laufbahnprüfung ist bestanden, wenn jeder der vorgeschriebenen Prüfungsteile bestanden, die vorgeschriebenen Leistungsnachweise mit „bestanden“ bewertet wurden und der Prüfling mindestens fünf Punkte in der Abschlussnote erreicht hat.</w:t>
      </w:r>
    </w:p>
    <w:p>
      <w:r>
        <w:t xml:space="preserve">(5) Im Anschluss an die Beratungen der Prüfungskommission teilt die oder der Vorsitzende den Prüflingen das Prüfungsergebnis mit.</w:t>
      </w:r>
    </w:p>
    <w:p>
      <w:r>
        <w:rPr>
          <w:color w:val="555555"/>
          <w:sz w:val="17"/>
        </w:rPr>
        <w:t xml:space="preserve">Zitiervorschlag: § 32 APOgDFeu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https://recht.nulegal.eu/gesetze/APOgDFeu/32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