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APOgDFeu (Brandenburg) — Prüfungsbehörde</w:t>
      </w:r>
    </w:p>
    <w:p>
      <w:r>
        <w:rPr>
          <w:color w:val="555555"/>
          <w:sz w:val="18"/>
        </w:rPr>
        <w:t xml:space="preserve">Ausbildungs- und Prüfungsordnung gehobener feuerwehrtechnischer 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Prüfungsbehörde ist die Landesschule und Technische Einrichtung für Brand- und Katastrophenschutz.</w:t>
      </w:r>
    </w:p>
    <w:p>
      <w:r>
        <w:rPr>
          <w:color w:val="555555"/>
          <w:sz w:val="17"/>
        </w:rPr>
        <w:t xml:space="preserve">Zitiervorschlag: § 19 APOgDFeu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https://recht.nulegal.eu/gesetze/APOgDFeu/19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