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APOgD (Brandenburg) — Ziel der Ausbildung</w:t>
      </w:r>
    </w:p>
    <w:p>
      <w:r>
        <w:rPr>
          <w:color w:val="555555"/>
          <w:sz w:val="18"/>
        </w:rPr>
        <w:t xml:space="preserve">Ausbildungs- und Prüfungsordnung gehobener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Ziel der Ausbildung im Sinne des § 1 ist es, die Befähigung für die Laufbahn des gehobenen allgemeinen Verwaltungsdienstes im Land Brandenburg zu vermitteln.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APOgD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