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APOgD (Brandenburg) — Inhalt des fachwissenschaftlichen Studiums</w:t>
      </w:r>
    </w:p>
    <w:p>
      <w:r>
        <w:rPr>
          <w:color w:val="555555"/>
          <w:sz w:val="18"/>
        </w:rPr>
        <w:t xml:space="preserve">Ausbildungs- und Prüfungsordnung gehobener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Lehrveranstaltungen an der Hochschule umfassen Studieninhalte aus den Fachgebieten Rechtswissenschaften, Wirtschaftswissenschaften sowie Sozial- und Verwaltungswissenschaften.</w:t>
      </w:r>
    </w:p>
    <w:p>
      <w:r>
        <w:t xml:space="preserve">(2) Die Studieninhalte aus dem Fachgebiet Rechtswissenschaften umfassen insbesondere folgende Schwerpunkte:</w:t>
      </w:r>
    </w:p>
    <w:p>
      <w:r>
        <w:t xml:space="preserve">allgemeines und besonderes Verwaltungsrecht,</w:t>
      </w:r>
    </w:p>
    <w:p>
      <w:r>
        <w:t xml:space="preserve">Verfassungsrecht,</w:t>
      </w:r>
    </w:p>
    <w:p>
      <w:r>
        <w:t xml:space="preserve">Grundlagen des Privatrechts und</w:t>
      </w:r>
    </w:p>
    <w:p>
      <w:r>
        <w:t xml:space="preserve">Grundlagen des Europarechts.</w:t>
      </w:r>
    </w:p>
    <w:p>
      <w:r>
        <w:t xml:space="preserve">(3) Die Studieninhalte aus dem Fachgebiet Wirtschaftswissenschaften umfassen insbesondere folgende Schwerpunkte:</w:t>
      </w:r>
    </w:p>
    <w:p>
      <w:r>
        <w:t xml:space="preserve">Verwaltungsbetriebswirtschaft und</w:t>
      </w:r>
    </w:p>
    <w:p>
      <w:r>
        <w:t xml:space="preserve">öffentliche Finanzwirtschaft.</w:t>
      </w:r>
    </w:p>
    <w:p>
      <w:r>
        <w:t xml:space="preserve">(4) Die Studieninhalte aus dem Fachgebiet Sozial- und Verwaltungswissenschaften umfassen insbesondere folgende Schwerpunkte:</w:t>
      </w:r>
    </w:p>
    <w:p>
      <w:r>
        <w:t xml:space="preserve">Verwaltungslehre,</w:t>
      </w:r>
    </w:p>
    <w:p>
      <w:r>
        <w:t xml:space="preserve">Soziologie und</w:t>
      </w:r>
    </w:p>
    <w:p>
      <w:r>
        <w:t xml:space="preserve">Politologie.</w:t>
      </w:r>
    </w:p>
    <w:p>
      <w:r>
        <w:t xml:space="preserve">(5) Die Hochschule hat in den Lehrveranstaltungen der in Absatz 1 genannten Fachgebiete in hinreichendem Umfang die Besonderheiten der Kommunalverwaltung zu berücksichtigen, sofern thematische Bezüge zu den in den Absätzen 2 bis 4 genannten Schwerpunkten vorhanden sind.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13 APOgD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