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28 APOaVollzD (Nordrhein-Westfalen) — Laufbahnwechsel von Beamtinnen und Beamten des Abschiebungshaftvollzugsdienstesin Unterbringungseinrichtungen für Ausreisepflichtige des LandesNordrhein-Westfalen</w:t>
      </w:r>
    </w:p>
    <w:p>
      <w:r>
        <w:rPr>
          <w:color w:val="555555"/>
          <w:sz w:val="18"/>
        </w:rPr>
        <w:t xml:space="preserve">Ausbildungsordnung allgemeiner Vollzugsdienst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Laufbahnbefähigung für den allgemeinen Vollzugsdienst besitzt auch, wer die Laufbahnbefähigung für den Abschiebungshaftvollzugsdienst in Unterbringungseinrichtungen für Ausreisepflichtige des Landes Nordrhein-Westfalen erworben hat.</w:t>
      </w:r>
    </w:p>
    <w:p>
      <w:r>
        <w:t xml:space="preserve">Teil 5</w:t>
      </w:r>
    </w:p>
    <w:p>
      <w:r>
        <w:t xml:space="preserve">Schlussvorschriften</w:t>
      </w:r>
    </w:p>
    <w:p>
      <w:r>
        <w:rPr>
          <w:color w:val="555555"/>
          <w:sz w:val="17"/>
        </w:rPr>
        <w:t xml:space="preserve">Zitiervorschlag: § 28 APOaVollzD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https://recht.nulegal.eu/gesetze/APOaVollzD/28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