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APOaVD (Brandenburg) — Übergangsvorschriften</w:t>
      </w:r>
    </w:p>
    <w:p>
      <w:r>
        <w:rPr>
          <w:color w:val="555555"/>
          <w:sz w:val="18"/>
        </w:rPr>
        <w:t xml:space="preserve">Ausbildungs- und Prüfungsordnung allgemeiner Vollzugsdienst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Anwärterinnen und Anwärter, die ihre Ausbildung vor dem Inkrafttreten dieser Verordnung begonnen haben, richten sich Ausbildung und Prüfung nach den bisherigen Vorschriften.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APOaVD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https://recht.nulegal.eu/gesetze/APOaVD/18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