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APOWD (Nordrhein-Westfalen) — Einsichtnahme in die Prüfungsarbeiten</w:t>
      </w:r>
    </w:p>
    <w:p>
      <w:r>
        <w:rPr>
          <w:color w:val="555555"/>
          <w:sz w:val="18"/>
        </w:rPr>
        <w:t xml:space="preserve">Ausbildungsordnung Werkdienst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 Prüfling kann innerhalb von sechs Monaten nach Bekanntgabe der Schlussentscheidung Einsicht in die eigenen Prüfungsarbeiten - einschließlich ihrer Bewertung - nehmen.</w:t>
      </w:r>
    </w:p>
    <w:p>
      <w:r>
        <w:t xml:space="preserve">Teil 4</w:t>
      </w:r>
    </w:p>
    <w:p>
      <w:r>
        <w:t xml:space="preserve">Laufbahnwechsel von Beamtinnen und Beamten des allgemeinen Vollzugsdienstes</w:t>
      </w:r>
    </w:p>
    <w:p>
      <w:r>
        <w:rPr>
          <w:color w:val="555555"/>
          <w:sz w:val="17"/>
        </w:rPr>
        <w:t xml:space="preserve">Zitiervorschlag: § 27 APOWD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https://recht.nulegal.eu/gesetze/APOWD/27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