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APOWD (Nordrhein-Westfalen) — Bewertung der mündlichen Prüfungsleistungen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mündliche Prüfungsleistung wird von den Mitgliedern des Prüfungsausschusses unter Beachtung von § 13 mit einer Note bewertet, die zu 35 Prozent in die Gesamtnote der Laufbahnprüfung eingeht.</w:t>
      </w:r>
    </w:p>
    <w:p>
      <w:r>
        <w:t xml:space="preserve">(2) Sind weniger als vier Punkte erreicht, ist die Prüfung insgesamt nicht bestanden.</w:t>
      </w:r>
    </w:p>
    <w:p>
      <w:r>
        <w:rPr>
          <w:color w:val="555555"/>
          <w:sz w:val="17"/>
        </w:rPr>
        <w:t xml:space="preserve">Zitiervorschlag: § 21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